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UV.2017.00071 vom 6. Januar 2016</w:t>
      </w:r>
    </w:p>
    <w:p>
      <w:r>
        <w:t>ZH Sozialversicherungsgericht, 2016-01-06, DE</w:t>
      </w:r>
    </w:p>
    <w:p>
      <w:r>
        <w:rPr>
          <w:b/>
        </w:rPr>
        <w:t xml:space="preserve">Quelle: </w:t>
      </w:r>
      <w:r>
        <w:t>https://mcp.opencaselaw.ch/entscheid/zh_sozialversicherungsgericht_UV.2017.00071</w:t>
      </w:r>
    </w:p>
    <w:p>
      <w:r>
        <w:t>FR: ZH_SOZIALVERSICHERUNGSGERICHT UV.2017.00071 du 6 janvier 2016</w:t>
      </w:r>
    </w:p>
    <w:p>
      <w:r>
        <w:t>IT: ZH_SOZIALVERSICHERUNGSGERICHT UV.2017.00071 del 6 gennaio 2016</w:t>
      </w:r>
    </w:p>
    <w:p>
      <w:pPr>
        <w:pStyle w:val="Heading2"/>
      </w:pPr>
      <w:r>
        <w:t>Erwägungen</w:t>
      </w:r>
    </w:p>
    <w:p>
      <w:r>
        <w:rPr>
          <w:b/>
        </w:rPr>
        <w:t>E. 1</w:t>
      </w:r>
    </w:p>
    <w:p>
      <w:r>
        <w:t>. November 2016 rückwirkend per 1. Oktober 2016 die Einstellung ihrer Leistungen und verneinte gleichzeitig einen Anspruch des Versicherten auf eine Invalidenrente oder Integritätsentschädigung ( Urk. 15/188 ). Die vom Versicherten dagegen unter Beilage eines weiteren Arztberichts erhobene Einsprache vom</w:t>
      </w:r>
    </w:p>
    <w:p>
      <w:r>
        <w:rPr>
          <w:b/>
        </w:rPr>
        <w:t>E. 3</w:t>
      </w:r>
    </w:p>
    <w:p>
      <w:r>
        <w:t>0. November 2016 ( Urk. 15/191 ) wies sie mit Entscheid vom 3. Februar 2017 ab ( Urk. 2).</w:t>
      </w:r>
    </w:p>
    <w:p>
      <w:r>
        <w:t>Indes leistete sie mit Schreiben vom 1 0. November 2016 Kostengutspra che gemäss Voranschlag für einen ärztlich verschriebenen Spezial- Sitzring im Betrag von Fr. 1'788.15 ( Urk. 15/189 ). 2.</w:t>
      </w:r>
    </w:p>
    <w:p>
      <w:r>
        <w:t>Gegen den Einspracheentscheid vom 3. Februar 2017 erhob der Versicherte mit Eingabe vom 1. März 2017 Beschwerde . Darin machte er geltend , die Suva komme ihrer Verpflichtung nicht nach und das Verfahren dauere zu lange ( Urk. 1 ). Zudem fand sich in den Beilagen ( Urk. 3/1-7) das Doppel</w:t>
      </w:r>
    </w:p>
    <w:p>
      <w:r>
        <w:t>einer an die Suva adressierten « Einsprache » gleichen Datums , mit der er weiterhin die Aus richtung der gesetzlichen Leistungen verlangte ( Urk. 3/</w:t>
      </w:r>
    </w:p>
    <w:p>
      <w:r>
        <w:rPr>
          <w:b/>
        </w:rPr>
        <w:t>E. 4</w:t>
      </w:r>
    </w:p>
    <w:p>
      <w:r>
        <w:t>; Zustellung Urk.</w:t>
      </w:r>
    </w:p>
    <w:p>
      <w:r>
        <w:rPr>
          <w:b/>
        </w:rPr>
        <w:t>E. 9</w:t>
      </w:r>
    </w:p>
    <w:p>
      <w:r>
        <w:t>und 10 ). In der Folge reichte der Versicherte mit Ein gaben vom 18. März 2017 ( Urk. 5) weitere Unterlagen ein ( Urk. 6/1-4) und über brachte am 7. April 2017 eine schriftliche Beschwerdeergänzung . Darin bean tragte er, den angefochtenen Entscheid aufzuheben und ihm weiterhin die gesetzlichen Leistungen auszurichten. Ferner machte er darin einen Anspruch auf eine Umschulung geltend ( Urk. 11). In der Zwischenzeit hatte die Suva dem G ericht die oberwähnte «Einsprache» ( Urk. 8/1; Beilagen Urk. 8/1-12) zur Prüfung als Beschwerde überwiesen ( Urk. 7). M it Verfügung vom 1 0. April 2017 brachte dieses der Suva alle Eingaben des Versicherten samt Beilagen sowie die Akten notiz vom 3. April 2017 ( Urk. 10) zur Kenntnis und setzte ihr Frist zur Einrei chung der Beschwerdeantwort an ( Urk. 12) . In der Beschwerdeantwort vom 1 2. Mai 2017 schloss die Suva auf Abweisung der Beschwerde ( Urk. 14). Dazu äusserte sich der Versicherte mit Eingabe vom 9. Juni 2017 ( Urk. 17; Beilage 18). Die Suva verzichtete auf eine Stellungnahme hierzu ( Urk. 21). Auf die Ausführungen in den Rechtsschriften und die eingereichten Unterlagen wird, soweit erforderlich, in den Erwägungen eingegangen. Das Gericht zieht in Erwägung: 1. Die dem Gericht zusammen mit der Beschwerde eingereichte, an die Suva adres sierte Einsprache vom 1. März 2017 gegen den Einspracheentscheid vom 3. Feb ruar 2017 ( Urk. 3/4) erfüllt die Kriterien einer rechtsgenüglichen Beschwerde. Zudem hat der Beschwerdeführer mit der als Beschwerde bezeichneten Eingabe vom 1. März 2017 ( Urk. 1) seinen Beschwerdewillen klar zum Ausdruck gebracht, so dass, obwohl die Beschwerdeergänzung ( Urk. 10) verspätet eingereicht wurde, auf die Beschwerde einzutreten ist. 2. 2 .1</w:t>
      </w:r>
    </w:p>
    <w:p>
      <w:r>
        <w:t>Am 1. Januar 2017 sind die am 2 5. September 2015 bzw. am 9. November 2016 verabschiedeten geänderten Bestimmungen des Bundesgesetzes über die Unfall versicherung (UVG) und der Verordnung über die Unfallversicherung (UVV) in Kraft getreten. Indes sieht Abs. 1 der Übergangsbe stimmungen zur Änderung vom 25. September 2015 des UVG vor, dass Versicherungsleistungen für Unfälle, die sich vor dem 1. Januar 2017 ereignet haben, nach b isherigem Recht gewährt werden . Vorliegend finden deshalb die bis 3 1. Dezember 2016 gültig gewesenen Normen Anwendung und werden in dieser Fassung zitiert. 2 .2</w:t>
      </w:r>
    </w:p>
    <w:p>
      <w:r>
        <w:t>Nach Art. 10 Abs. 1 UVG hat die versicherte Person Anspruch auf die zweckmäs sige Behandlung ihrer Unfallfolgen. Ist sie infolge des Unfalles voll oder teilweise arbeitsunfähig (Art. 6 des Bundesgesetz es über den Allgemeinen Teil des Sozial versicherungsrechts , ATSG), so steht ihr gemäss Art. 16 Abs. 1 UVG ein Taggeld zu. Wird sie infolge des Unfalles zu mindestens 10 % invalid (Art. 8 ATSG), so hat sie Anspruch auf eine Invalidenrente (Art. 18 Abs. 1 UVG). Invalidität ist die voraussichtlich bleibende oder längere Zeit dauernde ganze oder teilweise Erwerbsunfähigkeit (Art. 8 Abs. 1 ATSG) . Für die Bestimmung des Invaliditäts grades wird das Erwerbseinkommen, das die ver sicherte Person nach Eintritt der unfallbedingten Invalidität und nach Durchführung allfälliger Eingliederungs massnahmen durch eine ihr zumutbare Tätigkeit bei ausgeglichener Arbeits marktlage erzielen könnte, in Beziehung gesetzt zum Erwerbseinkommen, das sie erzielen könnte, wenn sie nicht invalid geworden wäre (Art. 16 ATSG).</w:t>
      </w:r>
    </w:p>
    <w:p>
      <w:r>
        <w:t>Der Rentenanspruch entsteht, wenn von der Fortsetzung der ärztlichen Behand lung keine namhafte Besserung des Gesundheitszustandes erwartet werden kann und allfällige Eingliederungsmassnahmen der Invalidenversicherung (IV) abge schlossen sind. Mit dem Rentenbeginn fallen die Heilbehandlung und die Tag geldleistungen dahin (Art. 19 Abs. 1 UVG). 3 .</w:t>
      </w:r>
    </w:p>
    <w:p>
      <w:r>
        <w:t>3 .1</w:t>
      </w:r>
    </w:p>
    <w:p>
      <w:r>
        <w:t>Der Beschwerdeführer argumentierte , die Steissbeinfraktur wachse nicht mehr zusammen, weshalb er zeitlebens an Schmerzen leiden werde. Zeichner sei sodann keine wechselbelastende Tätigkeit, sondern werde zu 100 % im Sitzen ausgeübt. So könne er im Gehen keine Zeichnungen am Computer erstellen . Im Übrigen würden alle Informationen direkt auf seinen Rechner geschickt, benütze man das Telefon und besuche der Chef die Kunden, so dass</w:t>
      </w:r>
    </w:p>
    <w:p>
      <w:r>
        <w:t>ihm an örtlicher Ver schiebung nur ein 15-minutiges Meeting am Montagmorgen verbleibe . Lange stehen könne er a ngesichts der Gonarthrose , der stark operierten Menisken und der Plantarfasziitis beidseits nicht mehr . Zudem könne er auch d en Barhocker nicht benutzen, da der Sitzring nicht darauf passe und er aufgrund der Nacken- und Rückenschmerzen, hervorgerufen durch die Schonhaltung infolge der Steissbeinbeschwerden, nicht lang asymmetrisch sitzen könne .</w:t>
      </w:r>
    </w:p>
    <w:p>
      <w:r>
        <w:t>Hinzu kämen die bisher nicht berücksichtigten Einschränkungen aufgrund des hormonell beding te n Übergewicht s , einschliesslich der Folgen der Kortisonbehandlungen (Gewichtszunahme, Wassereinlagerungen) , und die im September 2016 erlittene Aussenbandruptur .</w:t>
      </w:r>
    </w:p>
    <w:p>
      <w:r>
        <w:t>Wäre er voll arbeitsfähig und damit gesund, bräuchte er keine Schmerzmittel und müsste sich nicht um Nieren und Leber sorgen. Um wieder vollschichtig einsetzbar zu sein, bedürfe er eines Sitzrings/-kissens und einer Umschulung</w:t>
      </w:r>
    </w:p>
    <w:p>
      <w:r>
        <w:t>bzw. Un terstützung der IV-Massnahmen .</w:t>
      </w:r>
    </w:p>
    <w:p>
      <w:r>
        <w:t>Nach mehrfachem Nachfragen habe er die Sitzhilfe nun endlich im März 2017 erhalten . Es sei falsch, dass er sich nicht darum gekümmert habe. Der von Dr. A.___ am 5. April 2016 verordnete Sitzring sei für sein Gewicht zu schwach gewesen, weshalb nach der kreisärztlichen Untersuchung ein Sitzkissen verordnet worden sei, dessen Massanfertigung mehrere Monate gedauer t habe. Aus dem letzten Bericht der Y.___ gehe hervor, dass das postulierte Zumutbar keitsprofil nicht umsetzbar sei , dennoch habe die Suva eine neutrale Begutach tung abgeleh nt . D er Endzustand sei noch nicht erreicht, weshalb ihm noch Tag geldleistungen zustünden. Er sei nicht auf eine Rente aus, sondern strebe eine volle Integration in eine wechselbelastende Tätigkeit an.</w:t>
      </w:r>
    </w:p>
    <w:p>
      <w:r>
        <w:t>Im Übrigen habe Dr. B.___ ihn nie hinsichtlich der Unfallbeschwerden behandelt ( Urk.</w:t>
      </w:r>
    </w:p>
    <w:p>
      <w:r>
        <w:rPr>
          <w:b/>
        </w:rPr>
        <w:t>E. 11</w:t>
      </w:r>
    </w:p>
    <w:p>
      <w:r>
        <w:t>und 17) . 3 .2</w:t>
      </w:r>
    </w:p>
    <w:p>
      <w:r>
        <w:t>Dem gegnüber hielt die Beschwerdegegnerin im Einspracheentscheid sowie in der Beschwerde dafür , der Kreisarzt habe nachvollziehbar dargelegt, dass und wes halb der Endzustand gegeben sei. Es sei abermals – unter anderem am 5. Ap ri l 2016 von Dr. A.___ – ein Sitzring empfohlen worden. Dabei sei sie auch bereit, sollte der Beschwerdeführer dies wünschen, stattdessen die Kosten für ein Sitz kissen zu übernehmen. Indes habe es der Beschwerdeführer wiederholt versäumt, sich ein entsprechendes Hilfsmittel zu besorgen, das ihm seine Arbeit ermögliche. Die noch unregelmässig durchgeführten chiropraktischen Behandlungen dienten höch stens der Erhaltung, nicht aber der Verbesserung des aktuellen Zustandes</w:t>
      </w:r>
    </w:p>
    <w:p>
      <w:r>
        <w:t>( Urk. 2 Ziff. 4 und Urk.</w:t>
      </w:r>
    </w:p>
    <w:p>
      <w:r>
        <w:rPr>
          <w:b/>
        </w:rPr>
        <w:t>E. 14</w:t>
      </w:r>
    </w:p>
    <w:p>
      <w:r>
        <w:t>Ziff. 6.2 ).</w:t>
      </w:r>
    </w:p>
    <w:p>
      <w:r>
        <w:t>4 . 4 .1</w:t>
      </w:r>
    </w:p>
    <w:p>
      <w:r>
        <w:t>Die Argumentation der Beschwerdegegnerin beruht auf dem kreisärztlichen Bericht von Dr. Z.___ vom 2 1. September 2016 zur gleichentags von ihm selbst durchgeführten Untersuchung ( Urk. 15/160) . E r diagnostizierte beim Beschwerdeführer eine posttraumatische Coccygodynie bei Verdac ht auf eine sturzbedingte Pseud arthrose des Os coccygis bei einem Status nach Treppensturz am 30. Dezember 201 4. Dazu erläuterte er, im Vordergrund der Beschwerdeklage stünden belastungs- und entlastungsabhängige Steissbeinschmerzen durch Sitzen und durch Wiederaufstehen nach längerem Sitzen . Klinisch finde sich an der Steissbeinspitze ein umschriebener Druckschmerz. Konventionell-radiologisch (Bild</w:t>
      </w:r>
    </w:p>
    <w:p>
      <w:r>
        <w:t>vom 1 7. März 2015) fänden sich der Hinweis auf eine sacrococcygeale Instabilität durch Retrolisthesis des Os coccygis gegenüber dem Sakrumende sowie zwei schwach angedeutete Aufhellungslinien proximal und distal des dis talen Skarumgliedes als Hinweis auf Frakturresiduen (vgl. auch Urk. 15/103: Bild vom 5. April 2016) . Die ventrale Kor t ikalis weise im distalen Abschnitt des dista len Sakru m gliedes eine Stufe von 1-2 mm auf. Es würden somit immer noch behandlungsbedürft ig e Unfallfolgen vorliegen, wobei aber der medizinische End zustand erreicht sei und die Behandlung lediglich noch dem Erhalt des Status quo diene. Konkret gehe es um die Fortführung der Hilfsmittelversorgung durch einen Sitzring und das Weiterführen der Bedarfsmedikation bei Schmerzen ( nichtstero idalen Antirheumatika , NSAR).</w:t>
      </w:r>
    </w:p>
    <w:p>
      <w:r>
        <w:t>Der Beschwerdeführer sei damit unter den besprochenen Bedingungen des Wech selrhythmus zwischen Stehen, Gehen, Sitzen und Benutzung eines Barhockers für eine zweite Form des Sitzens neben der Benutzung eines Sitzringes auf einem üblichen Bürostuhl vollschichtig einsetzbar. Die genannten Körperhaltungen soll ten deutlich kürzer als 1½ Stunden jeweils eingenommen werden – zum Beispiel 30 bis 60 Minuten. Die Bereitstellung eines Schreibtisches, der höhenverstellb ar sei, müsse angeraten werden. Dieses Zumutbarkeitsprofil sei identisch mit dem jenigen als Schemazeichner ( Urk. 15/16/9-10). 4 .2</w:t>
      </w:r>
    </w:p>
    <w:p>
      <w:r>
        <w:t>Zur Beurteilung sozialversicherungsrechtlicher Leistungsansprüche bedarf es ver lässlicher medizinischer Entscheidungsgrundlagen. Hinsichtlich des Beweiswertes eines Arztberichtes ist entscheidend, ob dieser für die streitigen Belange umfas send ist, auf allseitigen Untersuchungen beruht, auch die geklagten Beschwerden berücksichtigt, in Kenntnis der Vorakten (Anamnese) abgegeben worden ist, in der Beurteilung der medizinischen Zusammenhänge und der medizinischen Situ ation einleuchtet und ob die Schlussfolgerungen des Experten begründet sind (BGE 134 V 231 E. 5.1 mit Hinweis auf 125 V 351 E. 3b/ bb ). Anspruch auf ein Gerichtsgutachten besteht rechtsprechungsgemäss, wenn die Abklärungsergeb nisse aus dem Verwaltungsverfahren in rechtserheblichen Punkten nicht aus reichend beweiswertig sind (BGE 137 V 210 E. 4.4.1.5).</w:t>
      </w:r>
    </w:p>
    <w:p>
      <w:r>
        <w:t>Berichten und Gutachten versicherungsinterner Ärzte kommt nach der Rechtspre chung Beweiswert zu, sofern sie als schlüssig erscheinen, nachvollziehbar begründet sowie in sich widerspruchsfrei sind und keine Indizien gegen ihre Zuverlässigkeit bestehen (BGE 125 V 351 E. 3b/ ee mit Hinweis). Allerdings kommt den Berichten versicherungsinterner medizinischer Fachpersonen praxisgemäss dennoch nicht dieselbe Beweiskraft zu wie einem gerichtlichen oder im Verfahren nach Art. 44 ATSG vom Versicherungsträger veranlassten Gutachten unabhängi ger Sachverständiger. Soll ein Versicherungsfall ohne Einholung eines externen Gutachtens entschieden werden, so sind an die Beweiswürdigung strenge Anfor derungen zu stellen. Bestehen auch nur geringe Zweifel an der Zuverlässigkeit und Schlüssigkeit der versicherungsinternen ärztlichen Feststellungen, sind ergänzende Abklärungen vorzunehmen (BGE 139 V 225 E. 5.2 und 135 V 465 E. 4.4 mit Hinweisen; Urteil des Bundesgerichts 8C_348/2016 vom 9. Dezember 2016 E. 2.4 ; zum Ganzen Urteil des Bundesgerichts 8C_474/2016 vom 2 3. Januar 2017 E. 2.3-4 ). 4 .3</w:t>
      </w:r>
    </w:p>
    <w:p>
      <w:r>
        <w:t>Die Beurteilung des versicherungsinternen, fachkundigen Kreisarztes Dr. Z.___ erfolgte unter Berücksichtigung der Vorakten ( Urk. 15/160/1-7) , insbeson dere der Bilddokumente ( Urk. 15/160/9) , der subjektiven Beschwerdeklage ( Urk. 15/160/7) und der Ergebnisse de s eigenen klinischen Untersuch s ( Urk. 15/160/8-9) . Er begründete nachvollziehbar, dass beim Beschwerdeführer nach wie vor auf den Unfall im Treppenhaus im Jahr 2014 zurückzuführende Steissbeinbeschwerden bestünden, die durch weitere Behandlungsmassnahmen nicht mehr verbessert werden könnten. Schlüssig legte er anschliessend dar, dass dieser unter Benutzung eines Barhockers, eines Sitzrings auf dem normalen Bürostuhl (nicht auf dem Barhocker) und eines höhenverstellbaren Schreibtisches sowie der Einnahme von Schmerzmitteln im Bedarfsfall seine bisherige Tätigkeit als Elektroschemazeichner vo llzeit ig</w:t>
      </w:r>
    </w:p>
    <w:p>
      <w:r>
        <w:t>( ohne Leistungseinbusse )</w:t>
      </w:r>
    </w:p>
    <w:p>
      <w:r>
        <w:t>ausüben könne . 4 .4</w:t>
      </w:r>
    </w:p>
    <w:p>
      <w:r>
        <w:t>Was der Beschwerdeführer dagegen vorbringt, überzeugt nicht. Diesbezüglich ist zunächst festzuhalten, dass di e Leistungspflicht eine s Unfallversicherers gemäss UVG voraussetzt, dass zwischen dem Unfallereignis und dem eingetretenen Scha den (Krankheit, Inva lidität, Tod) ein natürlicher Kausalzusammenhang besteht. Ursachen im Sinne des natürlichen Kausalzusammenhangs sind alle Umstände, ohne deren Vorhan densein der eingetretene Erfolg nicht als eingetreten oder nicht als in der glei chen Weise bzw. nicht zur gleichen Zeit eingetreten gedacht werden kann. Mit anderen Worten ist die natürliche Kausalität zu bejahen, wenn der Unfall nicht weggedacht werden kann, ohne dass auch die eingetretene ge sundheitliche Störung entfiele (vgl. dazu BGE 129 V 177 E. 3.1, 402 E. 4.3.1, 119 V 335 E. 1, 118 V 286 E. 1b, je mit Hinweisen).</w:t>
      </w:r>
    </w:p>
    <w:p>
      <w:r>
        <w:t>Es ist deshalb hervorzuheben, dass die Beschwerdegegnerin einzig für die Steiss beinbeschwerden einzustehen hat (vgl. Urk. 15/8). Die zahlreichen weiteren, vom Beschwerdefü hrer ab Ende Februar bzw. März 2015</w:t>
      </w:r>
    </w:p>
    <w:p>
      <w:r>
        <w:t>geklagten und abgeklärten Beschwerden sind nicht überwiegend wahrscheinlich a uf den Unfall vom 30. Dezember 2014 zurückzuführen . Dafür sprechen n eben dem fragwürdigen zeitlichen Konnex die in den Berichten erwähnten Vorzustände bzw. Ursachen, die daraus ersichtlichen widersprüchlichen Angaben des Beschwerdeführers zur Erstmanifestation bzw. zum Unfallhergang</w:t>
      </w:r>
    </w:p>
    <w:p>
      <w:r>
        <w:t>sowie die objektiven Befunde ( kreis ärztlichen Einschätzungen Urk. 15/66 und 15/180 ; ferner z.B. zu den Fuss beschwerden Urk. 15/16 und 15/169/2 ; zu den Kniebeschwerden Urk.</w:t>
      </w:r>
    </w:p>
    <w:p>
      <w:r>
        <w:t>15/25 ,</w:t>
      </w:r>
    </w:p>
    <w:p>
      <w:r>
        <w:t>15/42 und 15/50/3 ; z u den Schwindelbeschwerden , Nacken- und Kopfschmerzen Urk. 12,</w:t>
      </w:r>
    </w:p>
    <w:p>
      <w:r>
        <w:t>Urk. 15/25 -26 , 15/29,</w:t>
      </w:r>
    </w:p>
    <w:p>
      <w:r>
        <w:t>15/50 , 15/53 , 15/107/2, 15/117 , 1 5/136 und 139/2 ;</w:t>
      </w:r>
    </w:p>
    <w:p>
      <w:r>
        <w:t>zu den S ehstörungen</w:t>
      </w:r>
    </w:p>
    <w:p>
      <w:r>
        <w:t>Urk. 15/131 und 15/67-68 ;</w:t>
      </w:r>
    </w:p>
    <w:p>
      <w:r>
        <w:t>zur Adipositas: Urk. 15/16/1, 15/41 , 15/42/1</w:t>
      </w:r>
    </w:p>
    <w:p>
      <w:r>
        <w:t>und 15/139/2 ). Die Einsprache gegen die erste Ver fügung vom 6. Januar 2016 ( Urk. 15/71) wurde von der Suva denn auch nur gut geheissen ( Urk. 15/110), weil sie übersehen hatte, dass die Steissbeinbeschwerden im Bericht der Y.___ vom 2 5. August 2015 ( Urk. 15/52/3) nochmals aufgeführt wurden (Urk.15/100), was Anlass zu weiteren Abklärungen gab ( Urk. 15/100 und 15/109). 4 .5</w:t>
      </w:r>
    </w:p>
    <w:p>
      <w:r>
        <w:t>4 .5.1</w:t>
      </w:r>
    </w:p>
    <w:p>
      <w:r>
        <w:t>Sodann wecken die bei den Akten liegenden Berichte der Y.___</w:t>
      </w:r>
    </w:p>
    <w:p>
      <w:r>
        <w:t>ent gegen der Auffassung des Beschwerdeführers keine Zweifel an der kreisärztlichen Beur teilung. Insbesondere im Bericht vom 1 1. April 2016 , unterzeichnet von PD Dr. med. C.___ , dem Chefar zt der Ab teilung für Wirbelsäu lench i r urgie , wurde</w:t>
      </w:r>
    </w:p>
    <w:p>
      <w:r>
        <w:t>in vollständiger Übere insti mmung mit der kreisärztlichen Einschätzung festge halten, dass der Beschwerdeführer an klinisch sehr gut nachvollziehbaren, sehr starken Schmerzen im Bereich des Os coccygis leide , di e selbstverständlich eine sitzende Tätigkeit «ohne entsprechende Einrichtungen» nicht mögli ch mache. Ein normaler Sitzring funktioniere bei starker Adipositas nicht. Man verordne deshalb</w:t>
      </w:r>
    </w:p>
    <w:p>
      <w:r>
        <w:t>einen Sitzring mit erhöhter Festigkeit, gegebenenfalls solle der Bandagist eine Spezialanfertigung beantragen, da dies e «die Arbeitsfähigkeit als Konstrukteur wiederherstellen müsste». Die Möglichkeit eines Stehpultes sei diskutiert worden, allerdings könne der Beschwerdeführer aufgrund einer extern diagnostizierten Plantarfasciitis nicht längere Zeit stehen ( Urk. 15/107/2-3). 4 .5.2</w:t>
      </w:r>
    </w:p>
    <w:p>
      <w:r>
        <w:t>Im folgenden chefärztlichen Bericht vom 2 8. Juli 2016 findet sich de r Hinweis, der Beschwerdeführer sei nicht zur letzten Konsulta tion erschienen und eine wei tere sei nicht geplant</w:t>
      </w:r>
    </w:p>
    <w:p>
      <w:r>
        <w:t>( Urk. 15/134/3).</w:t>
      </w:r>
    </w:p>
    <w:p>
      <w:r>
        <w:t>Ergänze nd hierzu ist der Telefonnotiz vom 18. August 2016</w:t>
      </w:r>
    </w:p>
    <w:p>
      <w:r>
        <w:t>zu entnehmen, dass im Mai 2016 die Besprechung der am 1 1. April 2016 erfolgten Infiltration des Steissbeins ( Urk. 15/140/1) geplant gewesen wäre, der Beschwerdeführer den Termin jedoch nicht wahrgenommen habe. Weitere Termine habe es keine gegeben ( Urk. 7/141/1 ; ferner auch Urk. 15/120 und 15/27 ) .</w:t>
      </w:r>
    </w:p>
    <w:p>
      <w:r>
        <w:t>Da sich somit seit dem letzten Bericht nichts Neues ergab , sind die Ausführungen unter den Titel «Verlauf» und «Therapie» dahingehend zu verstehen, dass sitzende Tätigkeiten trotz des früher selbständig besorgte n nor male n Sitzring s</w:t>
      </w:r>
    </w:p>
    <w:p>
      <w:r>
        <w:t>(vgl. Rezept des Hausarztes Urk. 15/33) nicht möglich waren, weil d er Beschwerdeführer dafür zu schwer war und trotzdem auf dem Ste issbein sass. Deshalb bestand die gegenwärtige Behandlung in einem verstärkten Sitzring . Ent sprechend wurde unter dem Titel «Arbeitsaufnahme» betont , dass man bisher keine Arbeitsunfähigkeit attestiert habe und dazu auch aktenanamnestisch keine Aussagen möglich seien (vgl. Urk. 7/134/2-3). 4 .5.3</w:t>
      </w:r>
    </w:p>
    <w:p>
      <w:r>
        <w:t>Erst im Rahmen der kreisärztlichen Beurteilung</w:t>
      </w:r>
    </w:p>
    <w:p>
      <w:r>
        <w:t>liess sich der Beschwerdeführer erneut in der Wirbelsäulen-Sprechstunde untersuchen und verlangte ein neues Arbeitsunfähigkeitszeugnis . In der Anamnese des Berichts vom 1 0. Oktober 2016 wurde konstatiert, dass der rezeptierte Sitzring nach Mass «aus mehreren Grün den» bisher noch nicht angefertigt worden sei . Der nunmehr berichtende Oberarzt ,</w:t>
      </w:r>
    </w:p>
    <w:p>
      <w:r>
        <w:t>Dr. med. D.___ ,</w:t>
      </w:r>
    </w:p>
    <w:p>
      <w:r>
        <w:t>schlussfolgerte, die konservative Therapie sei noch nicht ausge schöpft, da der empfohlene und rezeptierte Sitzring bisher nicht angefertigt und verwe ndet worden sei. Man unterstütz e die Abklärungen der Suva. Insbesondere würde eine wechselbelastende Tätigkeit für den Beschwerdeführer « sicher einen Vorteil bringen » . « Allerdings sollte mittel- bis längerfristig mit einem ent sprechend angepassten Sitzring auch längeres Sitzen wieder möglich sein » . Eine Arbeitsunfähigkeit attestiere man für die nächsten zwei Wochen bis zum Er halt des angefertigten Sitzring s. Die weitere Arbeitsunfähigkeit sei in Abhängigkeit des Krankheitsverlaufes vom Hausarzt festzulegen ( Urk. 15/172/2 f.). 4 .5.4</w:t>
      </w:r>
    </w:p>
    <w:p>
      <w:r>
        <w:t>Nach Erlass des angefochtenen Entscheides fol gte der letzte Bericht von Dr. D.___ , datiert vom 1. März 201 7. D emnach meldete sich d er Beschwerdefüh rer damals zur Verlaufskontrolle, insbesondere der «Besprechung/Festlegung seiner Arbeitsunfähigkeit». E r habe den rezeptierten massgefertigten Sitzring bis her «aus mehreren Gründen» nicht erhalten . D ieser werde ihm nun voraussichtlich in zwei Wochen zugeschickt. «In der Zwischenzeit» sei ein Arbeiten als Zeichner im Büro im Sinne einer zu 100 %</w:t>
      </w:r>
    </w:p>
    <w:p>
      <w:r>
        <w:t>sitzenden Tätigkeit nicht möglich.</w:t>
      </w:r>
    </w:p>
    <w:p>
      <w:r>
        <w:t>D er weitere klinische Verlauf nach Benutzung des Sitzringes bleibe abzuwarten. Es sei aktuell aber unwahrscheinlich, dass der Beschwerdeführer in einer rein sitzenden Tätig keit zu 100 % arbeitsfähig sein werde, «insbesondere nicht sofort». Es sei indes wahrscheinlich, dass er in einer wechselbelastenden, sehr leichten bis leichten Tätigkeit zu 100 % arbeitsfähig «sei resp. sein werde». Man empfehl e, die genaue Arbeitsfähigkeit respektive ein Belastungsprofil im Rahmen ein e s Versicherungs gutachtens erstellen zu lassen und/oder die Belastbarkeit in einem Arbeitsversuch zu prüfen ( Urk. 3/5). 4 .5.5</w:t>
      </w:r>
    </w:p>
    <w:p>
      <w:r>
        <w:t>Zusammenfassend wurde</w:t>
      </w:r>
    </w:p>
    <w:p>
      <w:r>
        <w:t>dem Beschwerdeführer im Jahr 2016 aus wirbel säulen chirurgischer Sicht</w:t>
      </w:r>
    </w:p>
    <w:p>
      <w:r>
        <w:t>bei Benutzung eines verstärkten Sitzrings</w:t>
      </w:r>
    </w:p>
    <w:p>
      <w:r>
        <w:t>vom Chefarzt also keine Einschränkung der Arbeitsfähigkeit attestiert und vom Oberarzt auch eine länger sitzend ausgeübte Tätigkeit zumindest mittel- und langfristig nach Erhalt des Sitzrings als zumutbar erachtet. Eine Umschulung in eine wechselbelastende Tätigkeit erachtete dieser dementsprechend nur</w:t>
      </w:r>
    </w:p>
    <w:p>
      <w:r>
        <w:t>als vorteilhaft , n icht aber als not wendig .</w:t>
      </w:r>
    </w:p>
    <w:p>
      <w:r>
        <w:t>Seiner wesentlich zurückhaltender formulierten Beurteilung aus dem Jahr 2017 liegen keine neuen Aspekte bzw. medizinischen Erkenntnisse zugrunde, indes holte der Beschwerdeführer diese offenkundig im Hinblick auf die Beschwerdeerhebung ein. Immerhin postulierte der Oberarzt aber selbst dieses Mal eine volle Arbeitsfähigkeit zumindest in einer leichten wechselbelastenden Tätigkeit.</w:t>
      </w:r>
    </w:p>
    <w:p>
      <w:r>
        <w:t>Augen fällig ist aufgrund der angeführten Berichte und Notizen ferner , dass der Beschwerdeführer nach der Infiltration des Steissbeins nur noch Termine wahr nahm bzw. vereinbarte, soweit es ihm im Hinblick auf das bei der Unfallversiche rung hängige Verfahren opportun erschien . Auch geht aus den Akten und</w:t>
      </w:r>
    </w:p>
    <w:p>
      <w:r>
        <w:t>seinen Eingaben k ein konkreter Grund hervor , weshalb es ihm tatsächlich nicht möglich gewesen sein soll , sich die längst rezeptierte (vgl. Urk. 15/189 /3 ) und schmerzlin dernde Sitz hilfe umgehend und nicht erst ein Jahr später zu beschaffen. Insbe sondere da in den Berichten jeweils mit einer sehr kurzen Anschaffungsdauer von zwei Wochen gerechnet wurde.</w:t>
      </w:r>
    </w:p>
    <w:p>
      <w:r>
        <w:t>Insoweit ist behandlungsanamnestisch kein rele v anter Leidensdruck ersichtlich. 4 .6</w:t>
      </w:r>
    </w:p>
    <w:p>
      <w:r>
        <w:t>4 .6.1</w:t>
      </w:r>
    </w:p>
    <w:p>
      <w:r>
        <w:t>Es bleibt anzumerken, dass i m B ericht vom 1 8. Juli 2016 der Abteilung Chiro praktik d er</w:t>
      </w:r>
    </w:p>
    <w:p>
      <w:r>
        <w:t>Y.___ , in welcher ab Januar 2016 die Nackenbeschwerden des Beschwerdeführers behandelt wurden ( Urk. 15/137), zwar eine Einschränk ung der Arbeitsfähigkeit von 50 % postuliert wurde . Diese wurde jedoch nicht mit Steissbeinbeschwerden begründet ( Urk. 15/139).</w:t>
      </w:r>
    </w:p>
    <w:p>
      <w:r>
        <w:t>Solche wurden erst nach der kreisärztlichen Beurteilung in den chiropraktischen</w:t>
      </w:r>
    </w:p>
    <w:p>
      <w:r>
        <w:t>Verlaufsbericht vom 1 4. November 2016 aufgenommen. Darin wurde erläutert , aktuell stünden die Nackenbeschwerden im Vordergrund. Wegen der Pseud arthrose des Steissbeins sei es dem Beschwerdeführer nicht möglich, längere Zeit symmetrisch ausgeglichen zu sitzen. Für den Heilungsprozess der Nackenbe schwerden sei eine gerade, symmetrische, sitzende oder stehende Haltung jedoch essentiell. Längeres Stehen könne jedoch wegen der Knie- und Fussbeschwerden nicht empf o hlen werden. Daher sehe man ein entsprechendes medizinisches Hilfs mittel in Form eines Sitzkissens als dringend notwendig ( Urk. 15/191). Weitere Feststellung en</w:t>
      </w:r>
    </w:p>
    <w:p>
      <w:r>
        <w:t>wurden nicht getroffen, insbesondere keine Arbeitsunfähigkeit mit Sitzkissen</w:t>
      </w:r>
    </w:p>
    <w:p>
      <w:r>
        <w:t>postuliert. Der Beschwerdeführer kann daher auch aus diesem Bericht nichts für sich ableiten. 4 .6.2</w:t>
      </w:r>
    </w:p>
    <w:p>
      <w:r>
        <w:t>Interessant ist im Übrigen</w:t>
      </w:r>
    </w:p>
    <w:p>
      <w:r>
        <w:t>die Begründung der Arbeitsfähigkeitseinschätzung im Bericht der Abteilung Rheumatologie der Y.___</w:t>
      </w:r>
    </w:p>
    <w:p>
      <w:r>
        <w:t>vom 3 0. Juni 201 5. Danach war der Beschwerdeführer weiterhin als Controller (überwiegend sitzende Tätigkeit) zu 100 % arbeitsunfähig, wobei die Arbeitsunfähigkeit «gröss tenteils mitbedingt sei durch seine Sehstörungen und dementsprechend Schwie rigkeiten, Grafiken zu erstellen»</w:t>
      </w:r>
    </w:p>
    <w:p>
      <w:r>
        <w:t>( Urk. 15/50/1). Steissbeinbeschwerden fanden in jenen Bericht indes keinen Eingang. 4 .6.3</w:t>
      </w:r>
    </w:p>
    <w:p>
      <w:r>
        <w:t>Als wichtig stufte der Beschwerdeführer schliesslich den hausärztlichen Bericht vom 1. März 2016 ein. Der Allgemeinmediziner Dr. med. E.___ erhob allerdings keine eigenen Befunde, sondern gab lediglich die subjektiven Angaben des Beschwerdeführers wieder. Zudem waren seine Schlussfolgerungen wider sprüchlich, insofern er eine Arbeitsfähigkeit von 50 bis 60 %</w:t>
      </w:r>
    </w:p>
    <w:p>
      <w:r>
        <w:t>einerseits «in sitzender Haltung» und andererseits im Rahmen einer Arbeit « mit etwas Sitzen, Stehen und Laufen »</w:t>
      </w:r>
    </w:p>
    <w:p>
      <w:r>
        <w:t>als allenfalls möglich erachtete (vgl. Urk. 8/11). Dieser Bericht lässt somit keine Zweifel an den später erfolgten spezialärztlichen Ein schätzungen aufkommen . Beachtenswert ist indes der hausärztliche Bericht vom 1 7. August 2016, wonach « der Beschwerdeführer denke, dass er wieder zu 100 % arbeitsunfähig geschrieben werden müsse » . Als Grund gab er nämlich eine Zustandsverschlechterung an, nachdem er während vier Tagen drei bis vier Stun den pro Tag sitzend Bewerbungen geschrieben hatte. Dies war ihm erfreulicher weise ohne die (erst später angefertigte) Sitzhilfe und bei nur noch geringem Schmerzmittelko nsum möglich (vgl. Urk. 15/143). 4 .7</w:t>
      </w:r>
    </w:p>
    <w:p>
      <w:r>
        <w:t>Trotz der erwähnten Inkonsistenzen in den Angaben</w:t>
      </w:r>
    </w:p>
    <w:p>
      <w:r>
        <w:t>und im Verhalten des Beschwerdeführers stimmt das vom Kreisarzt definierte Zumutbarkeitsprofil letzt lich gut mit d er subjektiven Beschwerdeklage überein. So berichtete er dem Kreis arzt über Schmerzen am Steissbein, die durch 1½ Stunden Sitzen, besonders stark durch Aufstehen nach längerem Sitzen (dann für 3 bis 5 Minuten) und nach ca. 1½ Stunden Gehen aufträten. Das Beste sei für ihn ein Wechsel zwischen Stehen, Gehen und Sitzen und er könne sich vorstellen, auch längere Zeit mit einer Gesässhälfte auf einem Barh ocker zu sitzen ( Urk.</w:t>
      </w:r>
    </w:p>
    <w:p>
      <w:r>
        <w:rPr>
          <w:b/>
        </w:rPr>
        <w:t>E. 15</w:t>
      </w:r>
    </w:p>
    <w:p>
      <w:r>
        <w:t>/160/7 ; zu den abweichenden Angaben in der Einsprache vo m Januar 2016, vgl. Urk. 15/77) .</w:t>
      </w:r>
    </w:p>
    <w:p>
      <w:r>
        <w:t>Im Übrigen ist nicht nachvollziehbar, inwiefern der mehrfach vom Beschwerde führer angestrebte 3D-Computer-Kurs ( Urk. 15/117/3 und 15/143/1 unten) seinen unfallbedingten Beschwerden entgegenkommen bzw. mehr Positionswechsel als bisher in seinem Arbeitsalltag erlauben würde. Gleiches gilt für die im hausärzt lichen Zeugnis vom 1 3. März 2017 erstmals angesprochene Umschulung zum Personalfachmann/Personalberater ( Urk. 6/1). Traut sich der Beschwerdeführer diese Bürotätigkeiten und die dafür nötige Ausbildung zu, spricht nichts gegen eine Arbeitsaufnahme im gelernte n Beruf. 4 .8</w:t>
      </w:r>
    </w:p>
    <w:p>
      <w:r>
        <w:t>Es ist somit vollumfänglich auf die kreisärztliche Beurteilung abzustellen, die in allen Teilen nachvollziehbar ist und an der auch nach Studium der Berichte der behandelnden Spezialisten keine Zweifel bestehen. Es kommt hinzu, dass die Angaben des Beschwerdeführers als unzuverlässig gelten müssen. So schildert e er den Unfallhergang immer wieder neu, rückte mal die einen und mal die ande ren Beschwerden in den Vordergrund und berichtete zugleich über Erfolg und Misserfolg einer Behandlung . Behandlungsanamnestisch ist zudem ein massge blicher Leidensdruck zu verneinen . 5 . 5 .1</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Eingliederungsmass nahmen der Invalidenversicherung abgeschlossen sind (vgl. Art. 19 Abs. 1, Art. 24 Abs. 2 UVG; Urteil des Bundesgerichts 8C_888/2013 vom 2. Mai 2014 E. 4.1, vgl. auch Urteil 8C_639/2014 vom 2. Dezember 2014 E. 3).</w:t>
      </w:r>
    </w:p>
    <w:p>
      <w:r>
        <w:t>Ist von der Fortsetzung der ärztlichen Behandlung keine namhafte Besserung des Gesund heitszustandes des Versicherten mehr zu erwarten, wird jedoch der Entscheid der IV über die berufliche Eingliederung erst später gefällt, so wird vom Abschluss der ärztlichen Behandlung an vorübergehend eine Übergangsrente nach Art. 30 UVV in Verbindung mit Art.</w:t>
      </w:r>
    </w:p>
    <w:p>
      <w:r>
        <w:rPr>
          <w:b/>
        </w:rPr>
        <w:t>E. 19</w:t>
      </w:r>
    </w:p>
    <w:p>
      <w:r>
        <w:t>Abs. 2 UVG ausgerichtet. 5 .2</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 hoffte Besserung ins Gewicht fallen muss. Weder eine weit entfernte Möglichkeit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 auf BGE 134 V 109 E. 4.3; vgl. auch Urteil 8C_639/2014 vom 2. Dezember 2014 E. 3). 5 .3</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Urteil vom 16. Januar 2014 E. 3.3) und keine Anhaltspunkte dafür vorliegen, dass durch allfällige Eingliederungsmassnahmen das der Invaliditäts bemessung der Suva gestützt auf die medizinischen Abklärungen zugrunde gelegte Invalideneinkommen verbessert und so der die Invalidenrente der Unfall versicherung bestimmende Invaliditätsgrad beeinflusst werden kann (vgl. Urteil des Bundesgericht 8C_588/2013 vom 16. Januar 2014 E. 3.5).</w:t>
      </w:r>
    </w:p>
    <w:p>
      <w:r>
        <w:t>5 .4</w:t>
      </w:r>
    </w:p>
    <w:p>
      <w:r>
        <w:t>Konkrete Behandlungsmassnahmen, welche Ende September 2016 effektiv durch geführt wurden und zu einer Besserung d er Steissbeinbeschwerden hätten führen sollen, machte der Beschwerdeführer selbst nicht geltend. Weder von der Ein nahme der Schmerzmittel, noch der chiropraktischen Behandlung war diesbezüg lich eine weitere Heilung zu erwarten und weitere Infiltrationen waren nach April 2016 nicht geplant . Damit war der medizinische Endzustand erreicht. Unbeacht lich ist entgegen d er Auffassung des Beschwerdeführers , dass er erst ab März 2017 tatsächlich über eine geeignete Sitzhilfe verfügte, nachdem diese rechtzeitig sechs Monate vor Fallabschluss rezeptiert wurde und er somit jederzeit eine solche hätte beschaffen können – auch um Bewerbungen zu schreiben. Gemäss Kreisarzt ist des Weiteren von einer vollen Arbeitsfähigkeit in der bisherigen Tätigkeit als technischer Zeichner auszugehen, da diese unter Zuhilfe nahme eines speziellen Sitzrings, eines Barhockers und höhenverstellbaren Schreibtisches hinsichtlich der Steissbeinbeschwerden als wechselbelastend anzusehen ist. Damit besteht aufgrund der gesundheitlichen Folgen des Unfall s vom 3 0. Dezember 2014 keine Einkommenseinbusse. Es resultiert ein Invalidi tätsgrad von 0 %. Dies schliesst von vornherein aus , dass a llfällige berufliche Eingliederungsmassnahmen der Invalidenversicherung den Invaliditätsgrad posi tiv beeinflussen könnten. Im Übrigen sieht – mit Blick auf Antrag 3 des Beschwer deführers ( Urk. 11 S. 1) - nur das Bundesgesetz über die Invalidenversicherung (IVG) , nicht aber das UVG unter gewissen Voraussetzungen einen Anspruch auf Kostengutsprache für eine Umschulung oder berufliche Weiterbildung vor ( Art. 16 und 17 IVG). Auf das entsprechende Begehren ist daher nicht einzutreten. 6 .</w:t>
      </w:r>
    </w:p>
    <w:p>
      <w:r>
        <w:t>Demzufolge ist nicht zu beanstanden, dass die Beschwerdegegnerin den Fall per 3 0. September 2016 ab schloss, die Taggeldleistungen einstellte und einen Anspruch auf eine Invalidenrente oder Integritätsentschä digung verneinte . Die Beschwerde ist daher abzuweisen , wobei d as Verfahren gemäss Art. 61 lit . a ATSG kostenlos ist. Das Gericht erkennt: 1.</w:t>
      </w:r>
    </w:p>
    <w:p>
      <w:r>
        <w:t>Die Beschwerde wird abgewiesen , soweit auf sie eingetreten wird . 2.</w:t>
      </w:r>
    </w:p>
    <w:p>
      <w:r>
        <w:t>Das Verfahren ist kostenlos. 3.</w:t>
      </w:r>
    </w:p>
    <w:p>
      <w:r>
        <w:t>Zustellung gegen Empfangsschein an: - X.___ unter Beilage einer Kopie von Urk. 10 -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