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UV.2017.00041 vom 23. Januar 2018</w:t>
      </w:r>
    </w:p>
    <w:p>
      <w:r>
        <w:t>ZH Sozialversicherungsgericht, 2018-01-23, DE</w:t>
      </w:r>
    </w:p>
    <w:p>
      <w:r>
        <w:rPr>
          <w:b/>
        </w:rPr>
        <w:t xml:space="preserve">Quelle: </w:t>
      </w:r>
      <w:r>
        <w:t>https://mcp.opencaselaw.ch/entscheid/zh_sozialversicherungsgericht_UV.2017.00041</w:t>
      </w:r>
    </w:p>
    <w:p>
      <w:r>
        <w:t>FR: ZH_SOZIALVERSICHERUNGSGERICHT UV.2017.00041 du 23 janvier 2018</w:t>
      </w:r>
    </w:p>
    <w:p>
      <w:r>
        <w:t>IT: ZH_SOZIALVERSICHERUNGSGERICHT UV.2017.00041 del 23 gennaio 2018</w:t>
      </w:r>
    </w:p>
    <w:p>
      <w:pPr>
        <w:pStyle w:val="Heading2"/>
      </w:pPr>
      <w:r>
        <w:t>Erwägungen</w:t>
      </w:r>
    </w:p>
    <w:p>
      <w:r>
        <w:rPr>
          <w:b/>
        </w:rPr>
        <w:t>E. 1</w:t>
      </w:r>
    </w:p>
    <w:p>
      <w:r>
        <w:t>X.___, geboren 1977, war seit dem 1. Januar 2007 als Infor matiker bei der Y.___ angestellt und damit bei der ÖKK Kranken- und Unfallversicherungen AG (ÖKK) für Berufs- und Nichtberufs un-fälle versichert, als er am 3. Oktober 2016 beim Werfen einer leichten Holzplatte respektive eines leichten Möbelstücks auf den Abfallstoss ein schmerzhaftes Reissen im rechten Arm verspürte (vgl. Urk. 7/1; Urk. 7/4 S. 1). Die Erstbe-hand lung erfolgte gleichentags im Z.___, wobei eine komplette Ruptur der langen Bizepssehne mit Ruptur des Lacertus fibrosus und beglei tendem Hämatom diagnostiziert wurde (vgl. Urk. 7/6 S. 1; Urk. 7/11-13).</w:t>
      </w:r>
    </w:p>
    <w:p>
      <w:r>
        <w:t>Mit Schreiben vom 21. Oktober 2016 (Urk. 7/7) und Verfügung vom 9. Novem be r 2016 (Urk. 7/15) verneinte die ÖKK eine Leistungspflicht mangels Vorlie gens eines Unfalles sowie einer unfallähnlichen Körperschädigung. Die dagegen vom Versicherten erhobene Einsprache (Urk. 7/24) wies die ÖKK mit Einspra che ent-scheid vom 10. Januar 2017 (Urk. 7/28 = Urk. 2) ab.</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 eurteilende Unfall hat sich am 3. Oktober 2016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1.3</w:t>
      </w:r>
    </w:p>
    <w:p>
      <w:r>
        <w:t>Nach der Rechtsprechung bezieht sich das Begriffsmerkmal der Ungewöhn 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w:t>
      </w:r>
    </w:p>
    <w:p>
      <w:r>
        <w:rPr>
          <w:b/>
        </w:rPr>
        <w:t>E. 1.4</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 zerisches Unfall versicherungsrecht, 2. Aufl., 1989, S. 202).</w:t>
      </w:r>
    </w:p>
    <w:p>
      <w:r>
        <w:rPr>
          <w:b/>
        </w:rPr>
        <w:t>E. 1.5</w:t>
      </w:r>
    </w:p>
    <w:p>
      <w:r>
        <w:t>Bei den unfallähnlichen Körpe rschädigungen im Sinne von Art. 9 Abs.</w:t>
      </w:r>
    </w:p>
    <w:p>
      <w:r>
        <w:rPr>
          <w:b/>
        </w:rPr>
        <w:t>E. 2</w:t>
      </w:r>
    </w:p>
    <w:p>
      <w:r>
        <w:t>UVV entfällt im Vergleich zu den eigentlichen Unfällen nach Art.</w:t>
      </w:r>
    </w:p>
    <w:p>
      <w:r>
        <w:rPr>
          <w:b/>
        </w:rPr>
        <w:t>E. 2.1</w:t>
      </w:r>
    </w:p>
    <w:p>
      <w:r>
        <w:t>Die Beschwerdegegnerin begründete die Ablehnung der Leistungspflicht damit, dass der Wurf einer leichten Holzplatte respektive eines leichten Möbelteils auf den Abfallberg mangels eines ungewöhnlichen äusseren Faktors kein Unfall ereignis darstelle. Zwar sei ein Sehnenriss diagnostiziert worden. Da allerdings ein hinzukommendes äusseres sinnfälliges Element im ganzen Geschehensab lauf fehle, sei auch eine unfallähnliche Schädigung zu verneinen. Es sei auf die Aussagen der ersten Stunde abzustellen (vgl. Urk. 2 S. 2; Urk. 6 S. 3 ff.).</w:t>
      </w:r>
    </w:p>
    <w:p>
      <w:r>
        <w:rPr>
          <w:b/>
        </w:rPr>
        <w:t>E. 2.2</w:t>
      </w:r>
    </w:p>
    <w:p>
      <w:r>
        <w:t>Demgegenüber stellte sich der Beschwerdeführer auf den Standpunkt (Urk. 1), beim erlittenen Ereignis handle es sich um einen Unfall. Er habe ein Möbelstück mit aller Kraft über einen Abfallberg werfen wollen. Der Salontisch sei schwerer gewesen, als aus den Akten hervorgehe. Seine Ehefrau habe den Fragebogen ausgefüllt. Es sei ihm nicht bewusst gewesen, dass die Angaben rechtlich ent scheidend seien. Er habe das Möbelstück mit einer schnellen Stoss-Wurfbe wegung wegbeschleunigt. Früher habe er aktiv Leistungssport in Form von Bob fahren und Kugelstossen betrieben. Er habe nie Beschwerden am rechten Arm gehabt. Er sei über 140 kg schwer, weshalb ihm der Salontisch nicht so schwer erschienen sei. Da er als Informatiker arbeite und höchst selten Möbelstücke entsorge, könne die damalige Handlung nicht als alltäglich betrachtet werden (S. 1 f.).</w:t>
      </w:r>
    </w:p>
    <w:p>
      <w:r>
        <w:rPr>
          <w:b/>
        </w:rPr>
        <w:t>E. 2.3</w:t>
      </w:r>
    </w:p>
    <w:p>
      <w:r>
        <w:t>Strittig und zu prüfen ist, ob die Beschwerdegegnerin einen Leistungsanspruch des Beschwerdeführers aus der obligatorischen Unfallversicherung zu Recht ver neint hat. 3. 3.1</w:t>
      </w:r>
    </w:p>
    <w:p>
      <w:r>
        <w:t>Am 3. Oktober 2016 verspürte der Beschwerdeführer gemäss der am darauffol genden Tag durch die Arbeitgeberin erstellten Unfallmeldung beim Werfen einer leichten Holzplatte auf den Abfallstoss ein schmerzhaftes Reissen im rechten Ellbogen und Oberarm (vgl. Urk. 7/1 Ziff. 6). 3.2</w:t>
      </w:r>
    </w:p>
    <w:p>
      <w:r>
        <w:t>Die Erstbehandlung erfolgte gleichentags im Z.___. Mit Bericht vom 5. Oktober 2016 (Urk. 7/6; vgl. auch Urk. 7/11-12) äusserten die Ärzte aufgrund der am 3. Oktober 2016 durchgeführten Sonographie den Verdacht auf eine Rup tur der rechten distalen Bizepssehne/Brachialissehne. Der radiologische Befund habe keinen Hinweis für eine frische ossäre Läsion ergeben. Der Beschwer deführer sei vom 3. bis 14. Oktober 2016 vollständig arbeitsunfähig. Zur ergän zenden Beurteilung werde eine Untersuchung mittels Magnetreso nanz to mo gra phie (MRI) veranlasst (S. 1).</w:t>
      </w:r>
    </w:p>
    <w:p>
      <w:r>
        <w:t>Das noch gleichentags durchgeführte MRI des rechten Ellbogens zeigte eine komplette Ruptur der langen Bizepssehne mit Ruptur des Lacertus fibrosus und begleitendem Hämatom. Es seien keine ossären Läsionen ersichtlich gewesen. Der Epicondylitis radialis humeri weise eine Partialruptur auf. Die Kollateral-Ligamente würden sich intakt darstellen (vgl. Bericht vom 4. Oktober 2016, Urk. 7/13). 3.3</w:t>
      </w:r>
    </w:p>
    <w:p>
      <w:r>
        <w:t>Am 7. Oktober 2016 erfolgte im Z.___ eine Reinsertion der Bizeps-sehne, wobei sich radiologisch regelrechte postoperative Verhältnisse zeigten (vgl. Bericht vom 9. Oktober 2016, Urk. 7/14). 3.4</w:t>
      </w:r>
    </w:p>
    <w:p>
      <w:r>
        <w:t>Dem vom Beschwerdeführer am 10. Oktober 2016 ausgefüllten Fragebogen (Urk. 7/4) ist zu entnehmen, dass er ein leichtes Möbelelement auf den Ab fallstoss geworfen und dabei im rechten Arm unmittelbar ein schmerzhaftes Zerren/Reissen verspürt habe. Den rechten Arm habe er nur noch unter Schmer zen strecken können. Die Frage, ob etwas Aussergewöhnliches geschehen sei, verneinte er. Auch gab er an, dass es sich um eine alltägliche Handlung gehandelt habe. Bisher habe er keine Probleme mit dem rechten Ober- und Unterarm gehabt. Er sei noch nicht wieder arbeitsfähig (S. 1 f.). 3.5</w:t>
      </w:r>
    </w:p>
    <w:p>
      <w:r>
        <w:t>Dr. med. A.___, Facharzt für Chirurgie sowie für Orthopädische Chirur gie und Traumatologie des Bewegungsapparates, Leitender Arzt Chirurgie, Z.___, gab mit Schreiben vom 18. November 2016 (Urk. 7/20 = Urk. 10/1) an, dass er den Beschwerdeführer behandle und dieser sich einen distalen Bizeps sehnenabriss zugezogen habe, welcher überwiegend wahrscheinlich trau matischer Genese sei. Der proximale Abriss der langen Bizepssehne sei dem gegenüber überwiegend wahrscheinlich Folge einer Krankheit. 3.6</w:t>
      </w:r>
    </w:p>
    <w:p>
      <w:r>
        <w:t>Mit Bericht vom 22. November 2016 (Urk. 7/23) nannte Dr. A.___ als Diag nosen im Wesentlichen einen Status nach am 7. Oktober 2016 erfolgter distaler Bizepssehnenreinsertion sowie eine Adipositas per magna. Der Kontrolltermin sieben Wochen postoperativ zeige ein insgesamt sehr erfreuliches Ergebnis. Der Beschwerdeführer sei schmerzfrei. Mit dem Belastungsaufbau und dem Über gang zur Vollbelastung könne ab sofort begonnen werden. 3.7</w:t>
      </w:r>
    </w:p>
    <w:p>
      <w:r>
        <w:t>Am 25. Januar 2017 ersuchte Dr. A.___ die Beschwerdegegnerin um Über-nahme der Kosten des Unfallereignisses. Dabei gab er an, dass sich im Bereich der distalen Bizepssehne weder MR-morphologisch noch intraoperativ degene rative Veränderungen an der distalen Bizepssehne gezeigt hätten. Bei einer Wurf stossbewegung eines schweren Gegenstandes mit Nachfassen liege eine erhebliche äussere Gewalteinwirkung mit second hit Ereignis durch das Nach greifen des Beschwerdeführers vor. Dies entspreche einer Traumafolge. Sodann führte Dr. A.___ aus, dass in seiner knapp 17-jährigen unfallchirurgischen Laufbahn bisher noch nie eine distale Bizepssehnenruptur ohne degenerative Veränderungen abgelehnt worden sei (vgl. Schreiben vom 25. Januar 2017, Urk. 7/30 = Urk. 10/3).</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4.1</w:t>
      </w:r>
    </w:p>
    <w:p>
      <w:r>
        <w:t>Vorab gilt es den für die Beurteilung massgebenden Sachverhalt festzustellen. Den Akten lässt sich einhellig entnehmen, dass der Beschwerdeführer eine Holzplatte respektive ein Möbelstück auf den Abfallstoss geworfen und dabei ein schmerzhaftes Zerren/Reissen im rechten Arm verspürt habe. Dabei sei nichts Aussergewöhnliches geschehen (vgl. Urk. 7/1 Ziff. 6; Urk. 7/4 S. 1). Gegen diese Schilderung des Ereignisses wurde auch beschwerdeweise nichts vor gebracht. Ob es sich nun um eine Holzplatte oder ein Möbelstück gehandelt hat, ist für die vorliegende Beurteilung ohne jegliche Bedeutung. Es ist wohl davon auszugehen, dass der Beschwerdeführer die von der Arbeitgeberin in der Unfallmeldung getätigten Angaben konkretisierte.</w:t>
      </w:r>
    </w:p>
    <w:p>
      <w:r>
        <w:t>Einzig hinsichtlich des Gewichts brachte der Beschwerdeführer – nachdem er zuvor von einem leichten Möbelstück berichtet hatte (vgl. Urk. 7/1 Ziff. 6; Urk. 7/4 S. 1) – beschwerdeweise erstmals vor, dass er dummerweise von einem leichten Möbel gesprochen habe und ihm nicht bewusst gewesen sei, dass diese Angaben so entscheidend seien. Er behauptete nun allerdings nicht, dass es sich um ein schweres Möbelstück gehandelt hätte und die bisherigen Ausführungen falsch gewesen seien, sondern gab an, dass er das effektive Gewicht des Tisches noch abkläre. Das Gewicht eines Gegenstandes ist darüber hinaus immer auch in Relation zur Grösse und dem Eigengewicht seines Trägers zu setzen, und der Beschwerdeführer gab selbst an, dass er den Tisch angesichts seines eigenen Gewichts von 140 kg und des Umstandes, dass er früher aktiv Leistungssport in Form von Bobfahren und Kugelstossen betrieben habe, als nicht so schwer empfunden habe (vgl. Urk. 1 S. 1 f.). Zudem gilt zu berücksichtigen, dass Ge richte im Bereich des Sozialversicherungsrechts praxisgemäss in der Regel auf die „Aussagen der ersten Stunde“ abstellen, denen in beweismässiger Hinsicht grösseres Gewicht zukommt als späteren Darstellungen, die bewusst oder unbe-wusst von nachträglichen Überlegungen versicherungsrechtlicher oder anderer Art beeinflusst sein können (BGE 121 V 45 E. 2a, 115 V 133 E. 8c mit Hinweis). Die Beschwerdegegnerin ist daher zu Recht von einem eher leichten Möbelstück ausgegangen und hat dies der weiteren Beurteilung zu Grunde gelegt.</w:t>
      </w:r>
    </w:p>
    <w:p>
      <w:r>
        <w:rPr>
          <w:b/>
        </w:rPr>
        <w:t>E. 4.2</w:t>
      </w:r>
    </w:p>
    <w:p>
      <w:r>
        <w:t>Zur Beurteilung einer allfälligen Leistungspflicht der Beschwerdegegnerin ist zunächst zu prüfen, ob das Ereignis vom 3. Oktober 2016 den Unfallbegriff im Sinne von Art. 4 ATSG erfüllt. Gestützt auf die massgebenden Schilderungen des Beschwerdeführers (vgl. hierzu vorstehend E. 4.1) steht fest, dass er sich eine Verletzung am rechten Arm zuzog, ohne dass der natürliche Ablauf der Körperbewegung durch etwas Programmwidriges wie beispielsweise Stolpern, Aus gleiten, Anstossen oder Abwehren eines Sturzes beeinträchtigt war (vgl. BGE 130 V 117 E. 2.1; Urteil des Bundesgerichts 8C_783/2013 vom 10. April 2014 E. 4.2). Ebenfalls fehlen Anhaltspunkte für eine ausserordentliche Über-anstrengung (vgl. hierzu etwa die Kasuistik im Urteil des Bundesgerichts 8C_246/2011 vom 25. August 2011 E. 4.4). Dem vorliegend zu beurteilenden Ereig nis fehlt es folglich an einem – für die Qualifikation als Unfall erforder lichen – ungewöhnlichen äusseren Faktor.</w:t>
      </w:r>
    </w:p>
    <w:p>
      <w:r>
        <w:rPr>
          <w:b/>
        </w:rPr>
        <w:t>E. 4.3</w:t>
      </w:r>
    </w:p>
    <w:p>
      <w:r>
        <w:t>Zu prüfen bleibt, ob das fragliche Ereignis allenfalls unfallähnlich war. Mit der diagnostizierten Ruptur der Bizepssehne (vgl. Urk. 7/11; Urk. 7/13) ist aus medizinischer Sicht unbestrittenermassen eine Verletzung im Sinne von Art. 9 Abs. 2 lit. f UVV ausgewiesen.</w:t>
      </w:r>
    </w:p>
    <w:p>
      <w:r>
        <w:t>Dem geschilderten Ereignis fehlt es allerdings an einem zur Bejahung des äusse-ren Faktors erforderlichen gesteigerten Schädigungspotential, sei es zufolge einer allgemeinen gesteigerten Gefahrenlage, sei es durch Hinzutreten eines zur Unkontrollierbarkeit der Vornahme der alltäglichen Lebensverrichtung führen-den Faktors (vorstehend E. 1.5). Wie der Beschwerdeführer selbst angab, stellte das Entsorgen des Möbelstücks auf den Abfallberg für ihn eine alltägliche Hand lung dar (vgl. Urk. 7/4 S. 1). Ein gesteigertes Gefährdungspotential ist darin jedenfalls nicht zu erkennen. Auch wenn er solche Wurfbewegungen mög licher weise nicht täglich ausübt, können sie dennoch nicht als gefah-ren trächtig bezeichnet werden. Das Gewicht des Möbelstückes wurde als leicht bezeichnet und übersteigt damit den Rahmen des Üblichen nicht. Nach den Schilderungen des Beschwerdeführers ist auch keine Störung des Bewegungsab laufes und somit kein zur Unkontrolliertheit führendes Moment aufgetreten. Dies wäre beispielsweise bei einem Moment in Form der Plötzlichkeit oder Brüskheit anzunehmen (vgl. Urteile des Bundesgerichts 8C_407/2013 vom 8. November 2013 E. 3.3.1 und 8C_705/2012 vom 17. Januar 2013 E. 3.3). Einzig das Auftreten von Schmerzen als solches stellt sodann keinen äusseren schädigenden Faktor dar (vgl. Urteil des Bundesgerichts 8C_40/2014 vom 8. Mai 2014 E. 2.2.3 mit Hinweis auf BGE 129 V 466 E. 4.2.1-4.2.2). Es kann demnach weder von einer gesteigerten Gefahrenlage noch vom Hinzutreten eines zur Unkontrolliertheit führenden Moments gesprochen werden. Mit Blick auf den geschilderten Hergang sowie auf die Rechtsprechung in ähnlich gelagerten Fällen (vgl. etwa das Urteil des Bundesgericht 8C_665/2010 vom 10. Januar 2011 E. 3.2-3.4) fehlt es damit trotz entsprechender Verletzung an einem äusse ren Faktor, womit auch das Vorliegen einer unfallähnlichen Körperschädigung zu verneinen ist.</w:t>
      </w:r>
    </w:p>
    <w:p>
      <w:r>
        <w:rPr>
          <w:b/>
        </w:rPr>
        <w:t>E. 4.4</w:t>
      </w:r>
    </w:p>
    <w:p>
      <w:r>
        <w:t>Zusammenfassend steht somit fest, dass weder ein Unfallereignis vorliegt noch eine unfallähnliche Körperschädigung ausgewiesen ist. Der Umstand, dass Dr. A.___ davon ausging, dass der distale Bizepssehnenabriss überwiegend wahrscheinlich traumatischer Genese sei, ändert daran nichts, stützt sich seine Beurteilung auf eine nicht erstellte Schilderung des Ereignisses (vgl. Urk. 7/20; Urk. 7/30).</w:t>
      </w:r>
    </w:p>
    <w:p>
      <w:r>
        <w:t>Die Beschwerdegegnerin hat den Anspruch des Beschwerdeführers auf Leis tungen der Unfallversicherung demnach zu Recht verneint, weshalb die Beschwer de abzuweisen ist. Das Gericht erkennt: 1.</w:t>
      </w:r>
    </w:p>
    <w:p>
      <w:r>
        <w:t>Die Beschwerde wird abgewiesen. 2.</w:t>
      </w:r>
    </w:p>
    <w:p>
      <w:r>
        <w:t>Das Verfahren ist kostenlos. 3.</w:t>
      </w:r>
    </w:p>
    <w:p>
      <w:r>
        <w:t>Zustellung gegen Empfangsschein an: - X.___ - Rechtsanwalt Dr. iur. Peter Philipp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