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UV.2017.00033 vom 30. Mai 2018</w:t>
      </w:r>
    </w:p>
    <w:p>
      <w:r>
        <w:t>ZH Sozialversicherungsgericht, 2018-05-30, DE</w:t>
      </w:r>
    </w:p>
    <w:p>
      <w:r>
        <w:rPr>
          <w:b/>
        </w:rPr>
        <w:t xml:space="preserve">Quelle: </w:t>
      </w:r>
      <w:r>
        <w:t>https://mcp.opencaselaw.ch/entscheid/zh_sozialversicherungsgericht_UV.2017.00033</w:t>
      </w:r>
    </w:p>
    <w:p>
      <w:r>
        <w:t>FR: ZH_SOZIALVERSICHERUNGSGERICHT UV.2017.00033 du 30 mai 2018</w:t>
      </w:r>
    </w:p>
    <w:p>
      <w:r>
        <w:t>IT: ZH_SOZIALVERSICHERUNGSGERICHT UV.2017.00033 del 30 maggio 2018</w:t>
      </w:r>
    </w:p>
    <w:p>
      <w:pPr>
        <w:pStyle w:val="Heading2"/>
      </w:pPr>
      <w:r>
        <w:t>Erwägungen</w:t>
      </w:r>
    </w:p>
    <w:p>
      <w:r>
        <w:rPr>
          <w:b/>
        </w:rPr>
        <w:t>E. 1</w:t>
      </w:r>
    </w:p>
    <w:p>
      <w:r>
        <w:t>X.___, geboren 1962, war seit dem 4. Juli 2002 in einem Teilzeit pensum als Reinigungsangestellte bei der Y.___ AG tätig und dadurch bei der Suva obligatorisch gegen die Folgen von Unfällen versichert, als sie am 27. September 2012 am Arbeitsplatz von einer Treppe stürzte und sich am linken Knie verletzte (vgl. Schadenmeldung UVG vom 9. Oktober 2012, Urk. 9/1). Nach Erstbehandlung durch Dr. med. Z.___, FMH Allgemeine Innere Medizin, diagnostizierten die Ärzte der Abteilung für Orthopädie der Universitätsklinik A.___ im Bericht vom 7. November 2012 eine Kniedistorsion links mit Hinter hornläsion</w:t>
      </w:r>
    </w:p>
    <w:p>
      <w:r>
        <w:t>Meniscus</w:t>
      </w:r>
    </w:p>
    <w:p>
      <w:r>
        <w:t>medialis und Vorderhornläsion Meniscus</w:t>
      </w:r>
    </w:p>
    <w:p>
      <w:r>
        <w:t>lateralis bei Schei benmeniskus lateral (Urk. 9/11). Die Suva erbrachte Taggeld- und Heilbehand lungsleistungen. Am 15. Februar 2013 erfolgte in der Universitätsklinik A.___ ein operativer Eingriff am linken Knie der Versicherten (Kniearthroskopie, medi ale [Hinterhorn] und laterale [Reduktion des Scheibenmeniskus] Teilmeniskekto mie , Urk. 9/34). Am 28. Oktober 2013 wurde in der B.___ Klinik eine weitere Operation am linken Knie durchgeführt (Kniearthroskopie und laterale Scheibenmeniskusteilresektion, Urk. 9/73). Am 4. Februar 2014 wurde die Versi cherte von Kreisärztin Dr. med. C.___, FMH Chirurgie, untersucht (Urk. 9/88). Vom 7. Mai bis zum 4. Juni 2014 war sie zur ambulanten Rehabili tation in der Rehaklinik D.___ (Urk. 9/114). Mit Schreiben vom 12. Juni 2014 teilte die Suva der Versicherten mit, dass die Taggeldleistungen per 1. August 2014 eingestellt würden (Urk. 9/112). Am 29. Juli 2014 nahm Kreisärztin Dr. C.___ eine Beurteilung des Integritätsschadens vor (Urk. 9/122), nachdem am 28. Juli 2014 die kreisärztliche Abschlussuntersuchung erfolgt war (Urk. 9/123). Mit Verfügung vom 9. September 2014 verneinte die Suva einen Anspruch der Versicherten auf eine Invalidenrente und spr ach ihr aufgrund einer Integritätseinbusse von 5 % eine Integritätsentschädigung in der Höhe von Fr. 6‘300. -- zu (Urk. 9/130). Dagegen erhob die Versicherte am 22. September respektive 23. Oktober 2014 Einsprache (Urk. 9/131 und Urk. 9/136), unter Bei lage des Berichts der B.___ Klinik vom 17. Oktober 2014 (Urk. 9/137). Am 11. November 2014 gab Kreisärztin Dr. C.___ zur Frage des Integritätsschadens eine Stellungnahme ab (Urk. 9/139), wozu sich die Versicherte am 10. Dezember 2014 vernehmen liess (Urk. 9/141). Mit Entscheid vom 27. Dezember 2016 wies die Suva die Einsprache der Versicherten ab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w:t>
      </w:r>
    </w:p>
    <w:p>
      <w:r>
        <w:t>hat sich am 27. September 2012 ereignet , weshalb die bis 31. Dezember 2016 gültig gewesenen Normen auf den vorliegenden Fall Anwendung finden und in dieser Fassung zitiert werden.</w:t>
      </w:r>
    </w:p>
    <w:p>
      <w:r>
        <w:rPr>
          <w:b/>
        </w:rPr>
        <w:t>E. 1.2</w:t>
      </w:r>
    </w:p>
    <w:p>
      <w:r>
        <w:t>Gemäss Art. 6 Abs. 1 UVG wer den – soweit das Gesetz nichts a nderes bestimmt – die Versicherungsleistungen bei Berufsunfällen, Nichtberufsunfälle n und Berufskrankheiten gewährt. Die Leistungspflicht des Unfallversicherers setzt voraus, dass zwischen dem versicherten Ereignis und dem eingetretenen Schaden (Invalidität, Integritätseinbusse ) ein natürlicher und ein adäquater Kausalzusam menhang besteht (BGE 129 V 181 E. 3.1-2 mit Hinweisen).</w:t>
      </w:r>
    </w:p>
    <w:p>
      <w:r>
        <w:rPr>
          <w:b/>
        </w:rPr>
        <w:t>E. 1.3</w:t>
      </w:r>
    </w:p>
    <w:p>
      <w:r>
        <w:t>Wird der Versicherte infolge des Unfalles zu mindestens 10 % ( Art.</w:t>
      </w:r>
    </w:p>
    <w:p>
      <w:r>
        <w:rPr>
          <w:b/>
        </w:rPr>
        <w:t>E. 1.4.1</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1.4.2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1.5.2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Dagegen erhob die Versicherte am 1. Februar 2017 Beschwerde und beantragte, es sei der angefochtene Entscheid aufzuheben und es seien ihr die gesetzlichen Leistungen auszurichten (Urk. 1). Die Beschwerdegegnerin schloss mit Beschwer deantwort vom 8. Mai 2017 auf Abweisung der Beschwerde (Urk. 8), was der Beschwerdeführerin am 12. Mai 2017 angezeigt wurde (Urk. 10).</w:t>
      </w:r>
    </w:p>
    <w:p>
      <w:r>
        <w:rPr>
          <w:b/>
        </w:rPr>
        <w:t>E. 2.1</w:t>
      </w:r>
    </w:p>
    <w:p>
      <w:r>
        <w:t>Die Beschwerdegegnerin begründete den angefochtenen Entscheid damit, dass mit der Rehaklinik D.___ bzw. Kreisärztin Dr. C.___ davon ausgegangen wer den könne, dass die Beschwerdeführerin wieder in der Lage sei, ganztags einer angepassten, leichten beruflichen Tätigkeit nachzugehen. Der Vergleich zwischen dem anhand der Lohnangaben aus der Dokumentation von Arbeitsplätzen (DAP) zu ermittelnden Invalideneinkommen von Fr. 60'780.-- und dem gestützt auf den zuletzt bei der Y.___ AG erzielten Verdienst festzusetzenden Validen einkommen von Fr. 44'501.-- zeige, dass die Beschwerdeführerin kein unfallbe dingtes Mindereinkommen zu beklagen habe. Damit sei ein Anspruch auf eine Invalidenrente nach UVG zu verneinen. Im Weiteren habe Kreisärztin Dr. C.___ eine mässige Arthrose am linken Knie festgestellt und in ihrer Einschätzung vom 29. Juli 2014 zum aktuellen Zeitpunkt eine Einreihung des Schadens in der Mitte der Skala bei 10 % vorgenommen, da vor allem nur das mediale Kompartiment betroffen sei. Aufgrund des unfallfremden Vorzustandes habe Dr. C.___ die Ein busse sodann mit einem Ursachenanteil von 50 % folgerichtig auf 5 % halbiert. Auch auf diese Beurteilung könne abgestellt werden. Wegen der verbliebenen Beeinträchtigungen aus dem Berufsunfall von Ende September 2012 sei der Beschwerdeführerin daher eine Integritätsentschädigung von 5 % beziehungs weise von Fr. 6'300.-- zuzusprechen (Urk. 2 S. 6 ff.).</w:t>
      </w:r>
    </w:p>
    <w:p>
      <w:r>
        <w:rPr>
          <w:b/>
        </w:rPr>
        <w:t>E. 2.2</w:t>
      </w:r>
    </w:p>
    <w:p>
      <w:r>
        <w:t>Die Beschwerdeführerin machte demgegenüber geltend, dass die von der Beschwerdegegnerin vorgenommene Ermittlung des Valideneinkommens auf widersprüchlichen Angaben der ehemaligen Arbeitgeberin basiere. Korrekter weise sei von einem jährlichen Valideneinkommen von Fr. 47'583.25 auszuge hen. Als Invalideneinkommen ziehe die Beschwerdegegnerin DAP-Löhne heran und ermittle so ein Einkommen in einer adaptierten Tätigkeit von Fr. 60'780.--. Dieser Betrag bleibe bestritten, da die entsprechenden DAP-Blätter ungeeignet seien, einen entsprechenden Invalidenverdienst zu belegen. Im Weiteren habe Dr. Z.___ im Bericht vom 9. Mai 2015 nachvollziehbar aufgezeigt, weshalb auf das Zumutbarkeitsprofil der Rehaklinik D.___ nicht abgestellt werden könne. Betreffend Integritätsentschädigung sei festzuhalten, dass im Bericht zum MRI vom 1. Oktober 2012 von einer ausschliesslich oberflächlichen chondralen Abrasion gesprochen werde. Ein Vorzustand im Sinne einer von Kreisärztin Dr. C.___ postulierten Arthrose müsse vor diesem Hintergrund verneint werden. Allenfalls liege eine richtunggebende Verschlimmerung eines bis dahin stillen Zustands vor. Seitens der B.___ Klinik sei im Bericht vom 17. Oktober 2014 begründet dargetan worden, weshalb hier eine Integritätsentschädigung von 20 % geschuldet sei (Urk. 1 S. 3 ff.). 3.</w:t>
      </w:r>
    </w:p>
    <w:p>
      <w:r>
        <w:rPr>
          <w:b/>
        </w:rPr>
        <w:t>E. 3</w:t>
      </w:r>
    </w:p>
    <w:p>
      <w:r>
        <w:t>Auf die Vorbringen der Parteien und die eingereichten Akten wird, soweit erfor derlich, im Rahmen der nachfolgenden Erwägungen eingegangen. Das Gericht zieht in Erwägung: 1.</w:t>
      </w:r>
    </w:p>
    <w:p>
      <w:r>
        <w:rPr>
          <w:b/>
        </w:rPr>
        <w:t>E. 3.1</w:t>
      </w:r>
    </w:p>
    <w:p>
      <w:r>
        <w:t>Kreisärztin Dr. C.___ diagnostizierte im Bericht vom 5. Februar 2014 zur Untersuchung vom 4. Februar 2014 persistierende Schmerzen im Bereich des lin ken Kniegelenks bei Status nach zweimaliger Arthroskopie und Teilmeniskekto mie Februar 2013, Oktober 2013; Differentialdiagnose: Symptomausweitung. Dr. C.___ gab an, dass das gesamte Beschwerdebild aufgrund der heutigen kli nischen Untersuchung nicht konklusiv nachvollziehbar sei. Sie empfehle deshalb die Durchführung eines Verlaufs- Arthro -MRI des linken Kniegelenks in der Uni versitätsklinik A.___ (Urk. 9/88/5-6).</w:t>
      </w:r>
    </w:p>
    <w:p>
      <w:r>
        <w:rPr>
          <w:b/>
        </w:rPr>
        <w:t>E. 3.2</w:t>
      </w:r>
    </w:p>
    <w:p>
      <w:r>
        <w:t>Dr. med. E.___, FMH Physikalische Medizin und Rehabilitation, Oberarzt der Rehaklinik D.___, erklärte im Austrittsbericht vom 30. Juni 2014, dass das Ausmass des seitens der Beschwerdeführerin geltend gemachten Beschwerdebildes unter Berücksichtigung der klinischen Befunde und der bishe rigen Bildgebung sowie der bekannten Diagnosen aus rein somatisch-funktionel ler Sicht nur in unzureichender Weise nachvollziehbar sei. Das Beschwerdebild werde zusätzlich durch eine mässige Symptomausweitung mit entsprechender Tendenz zu einem Schmerzfixierungs- und Schonverhalten überlagert. Zusam menfassend habe im Rahmen der ambulanten Rehabilitation vom 7. Mai bis zum 4. Juni 2014 keine wesentliche Verbesserung der Schmerzproblematik erreicht werden können. Die körperliche Leistungsfähigkeit und Belastbarkeit hätten beim Training auf einem mittleren Niveau deutlich gesteigert werden können. Die Beschwerdeführerin sei bereit gewesen, innerhalb der Klinik auf ihren Unterarm stock zu verzichten. Bezüglich der Beweglichkeit des linken Knies habe eine leichte Verbesserung erzielt werden können. Dr. E.___ kam zum Schluss, dass der Beschwerdeführerin die zuletzt ausgeübte berufliche Tätigkeit als Reini gungsangestellte, bei der es sich um eine ausschliesslich stehende/gehende Tätigkeit mit wiederholtem Treppensteigen und Kauern handle, nicht mehr zumutbar sei. Eine mindestens leichte, wechselbelastende Arbeit (Gehen/Stehen am Stück max. etwa 30 min) ohne Tätigkeit in der Hocke, auf Knien, mit wieder holtem Treppensteigen und auf Leitern sei ihr ganztags zumutbar (Urk. 9/114/3-5).</w:t>
      </w:r>
    </w:p>
    <w:p>
      <w:r>
        <w:rPr>
          <w:b/>
        </w:rPr>
        <w:t>E. 3.3</w:t>
      </w:r>
    </w:p>
    <w:p>
      <w:r>
        <w:t>Kreisärztin Dr. C.___ erklärte im Bericht vom 29. Juli 2014 betreffend die tags zuvor durchgeführte Abschlussuntersuchung, dass sich ins gesamt sowohl beim Prüfen der Gangarten wie auch bei der Beweglichkeit, der Propriozeption und der Stabilisation seit der letzten kreisärztlichen Untersuchung eine Verbesserung ergeben habe . Hinsichtlich der Arbeitsfähigkeit könne auf das Zumutbarkeitspro fil, welches im Rahmen der Rehabilitation in D.___ ers tellt worden sei, abge stellt werden (Urk. 9/123/5).</w:t>
      </w:r>
    </w:p>
    <w:p>
      <w:r>
        <w:rPr>
          <w:b/>
        </w:rPr>
        <w:t>E. 3.4</w:t>
      </w:r>
    </w:p>
    <w:p>
      <w:r>
        <w:t>In der Beurteilung des Integritätsschadens vom 29. Juli 2014 diagnostizierte Kreisärztin Dr. C.___ Restbeschwerden media les linkes Kniegelenk bei Status nach zweimaliger Arthroskopie un d Teilmeniskektomie Februar und Oktober 2013 bei beginnender mä ssiger medialer Gonarthrose linkes Kniegelenk. Dr. C.___ führte aus, dass eine mä ssige Funktionseinschränkung und eine ver minderte Belastbarkeit des linken Kniegelenkes bestünden. Die Beschwerden seien zum Teil unfallbedingt, dauernd und erheblich. Schätzungsgrundlage sei Tabelle 5.2. Hier gelte für e ine mässige Femorotibial -A rthrose ein Wert von 5 bis 15 %. Im vorliegenden Fall sei vor allem nur das mediale Kom partiment betrof fen, so dass zum aktuellen Zeitpunkt insgesamt von 10 % aus zu gehe n sei . Da vor dem Unfall bereits eine Arthrose mit im MRI vom 1. Oktober 2012</w:t>
      </w:r>
    </w:p>
    <w:p>
      <w:r>
        <w:t>ersichtlichen</w:t>
      </w:r>
    </w:p>
    <w:p>
      <w:r>
        <w:t>chondralen Abrasionen am medial en Femurkondylus nachweisbar gewesen sei, liege eine vorbestehe nde Arthrose vor. Im Verlauf sei es gemäss Bilddokumenta tion zu einer leichten bis mä ssigen Zunahme der vorbestehenden Knorpeldefekte gekommen. Dementsprechend könnten 50 % der vorliegenden medialen Gon arthr ose als Vorzustand gelten, womit 5 % auf den aktuel len Zustand zurückzu führen seien (Urk. 9/122).</w:t>
      </w:r>
    </w:p>
    <w:p>
      <w:r>
        <w:rPr>
          <w:b/>
        </w:rPr>
        <w:t>E. 3.5</w:t>
      </w:r>
    </w:p>
    <w:p>
      <w:r>
        <w:t>Dr. med. F.___, Oberarzt Orthopädie der B.___ Klinik, gab im Bericht vom 17. Oktober 2014 zuhanden der Beschwerdeführerin an, dass nach der letzten Operation vom 28. Oktober 2013 insofern ein Endzustand vorliege, als postope rativ durch rehabilitative Massnahmen höchstwahrscheinlich keine Verbesserun gen mehr erreicht werden könnten. Es liege jedoch kein Endzustand vor, was die Arthrose angehe, da es sich hier um einen progredienten Prozess handle. Er habe die Beschwerdeführerin das letzte Mal am 10. April 2014 in seiner Sprechstunde gesehen. Damals sei sie sicher noch nicht arbeitsfähig gewesen. Klinisch scheine sich in den letzten Monaten aber keine wesentliche Verbesserung abgezeichnet zu haben, so dass fraglich sei, inwieweit die Beschwerdeführerin tatsächlich arbeitsfähig sein werde. Erfreulicherweise zeige sich in der Rehaklinik D.___, dass die Beweglichkeit des linken Knies bei Austritt habe verbessert werden kön nen. Gemäss der Gliedertabelle der Beschwerdegegnerin sei bei einer mässigen femorotibialen Arthrose ein Integritätsschaden von 5 bis 15 % und bei einer schweren Arthrose ein solcher von 15 bis 30 % gegeben. Die Arthroskopiebilder von Oktober 2013 würden medialseitig bereits chondromalazische Veränderun gen Grad III bis IV zeigen, was einer mässigen bis schweren Arthrose entspreche. Somit würde er eher von einem Integritätsschaden von ca. 20 % ausgehen. Die Frage, inwieweit die Arthrose vorbestehend gewesen sei, sei schwierig zu beur teilen, da er die Beschwerdeführerin erst Ende 2013 gesehen und das Unfaller eignis am 27. September 2012 stattgefunden habe (Urk. 9/137).</w:t>
      </w:r>
    </w:p>
    <w:p>
      <w:r>
        <w:rPr>
          <w:b/>
        </w:rPr>
        <w:t>E. 3.6</w:t>
      </w:r>
    </w:p>
    <w:p>
      <w:r>
        <w:t>Kreisärztin Dr. C.___ hielt in der Stellungnahme vom 11. November 2014 fest, dass Dr. F.___ von der B.___ Klinik die Integritätsentschädigung auf 20 % schätze, ohne das MRI vom 1. Oktober 2012 in seine Beurteilung miteinbezogen zu haben. Er gebe an, den Vorzustand nicht beurteilen zu können, da er die Beschwerdeführerin erst im Oktober 2013 gesehen habe. Im Verlaufs-MRI vom 18. März 2013 (ca. fünf Monate nach dem ersten MRI) sei der Knorpelschaden unverändert gewesen, so dass durch das Unfallereignis innerhalb von fünf Monaten keine Veränderung sichtbar geworden sei. Sie bleibe daher bei ihrer Einschätzung und Begründung (Urk. 9/139).</w:t>
      </w:r>
    </w:p>
    <w:p>
      <w:r>
        <w:rPr>
          <w:b/>
        </w:rPr>
        <w:t>E. 3.7</w:t>
      </w:r>
    </w:p>
    <w:p>
      <w:r>
        <w:t>Dr. Z.___ erklärte im Bericht vom 9. Mai 2015 zuhanden der Beschwerdefüh rerin, dass sie diese von Konsultationen mit ihrem Ehegatten vor dem Unfall vom 27. September 2012 kenne. Damals sei die Beschwerdeführerin ohne Probleme gelaufen. Im MRI vom 1. Oktober 2012 habe sich kein Gelenkserguss gefunden, sondern ein Riss im medialen Meniskushinterhorn . Zudem sei das Kreuzband ödematös verändert gewesen. Ebenso habe eine Vorderhornläsion lateral bestan den. Die Femurkondylen hätten nur oberflächliche Abrasionen gezeigt (kein Vor handensein einer Arthrose). Nach intensiver Physiotherapie sei am 15. Februar 2014 in der Universitätsklinik A.___ operiert worden und die Beschwerdefüh rerin sei an Stöcken entlassen worden, die sie lang benötigt habe. Im Bericht der Universitätsklinik A.___ vom 18. Februar 2013 sei die Diagnose einer medial beginnenden Gonarthrose erwähnt worden. Da es zu keinerlei Besserung gekom men sei, sei auf Wunsch ein Wechsel der Behandlung an die B.___ Klinik erfolgt. Dort sei das Knie infiltriert worden, jedoch ebenfalls ohne Besserung der Schmerzen. Noch im April 2014 sei die Beschwerdeführerin an einem Stock gegangen (was auch im Bericht der B.___ Klinik vom 10. April 2014 erwähnt werde). Sie habe über Schmerzen geklagt und das Knie nicht belasten können. Aktuell fänden sich am linken Knie eine teigige Schwellung und ein Extensions defizit von ca. 10 Grad gegenüber rechts. Es sei eine Schublade bei Kreuzband- Auffaserung vorhanden. Die Beschwerdeführerin könne nicht lange sitzen, nicht lange gehen und habe zudem wegen des andauernden Hinkens Wirbelsäulen-Probleme. Deshalb sei sie auch für eine leichte Arbeit nicht arbeitsfähig. Aus hausärztlicher Sicht könne sie die Einschätzung der Rehaklinik D.___ nicht nachvollziehen, zumal Dr. E.___ selbst erklärt habe, dass die Beschwer deführerin nicht geheilt habe entlassen werden können, nach wie vor stark hinke und auswärts noch einen Stock benütze. Die Gehfähigkeit betrage keinesfalls 30 Minuten (Urk. 9/144). 4. 4.1</w:t>
      </w:r>
    </w:p>
    <w:p>
      <w:r>
        <w:t>Hinsichtlich der Frage der Arbeitsfähigkeit legte Kreisärztin Dr. C.___ im Bericht vom 29. Juli 2014 – in Kenntnis der und Auseinandersetzung mit den Vorakten – im Wesentlichen dar, dass es der Beschwerdeführerin gemäss eigenen Angaben seit der letzten kreisärztlichen Untersuchung (vom 4. Februar 2014) insoweit besser gehe, als sie mittlerweile aufgrund der Rehabilitation in der Rehaklinik D.___ ohne Unterarmgehstock gehen könne. Sie könne sich jedoch weiterhin nicht so belasten wie vor dem Unfall. Bei der heutigen klinischen Untersuchung zeige sich ein diskret ge reiztes linkes Kniegelenk mit mä ssiger Ergussbildung und lokalem Druckschmerz medi al. Vergleiche man die objek tiv erhobenen Befunde heute mit denjenigen der letzten krei särztlichen Untersu chung, so habe sich ins gesamt sowohl beim Prüfen der Gangarten wie auch bei der Beweglichkeit, der Propriozeption und der Stabilisation eine Verbesserung ergeben . Es könne somit auf das Zumutbarkeitsprofil der Rehaklinik D.___ verwiesen werden, wonach der Beschwerdeführerin eine mindestens leichte, wechselbelastende Arbeit (Gehen/Stehen am Stück max. etwa 30 min) ohne Tätigkeit in der Hocke, auf Knien, mit wiederholtem Treppensteigen und auf Lei tern ganztags zumutbar sei (Urk. 9/123/5 und Urk. 9/114/3). 4.2</w:t>
      </w:r>
    </w:p>
    <w:p>
      <w:r>
        <w:t>Diese Beurteilung von Kreisärztin Dr. C.___, die auf einer eingehenden klini schen Untersuchung beruht, ist angesichts der genannten Befunde einleuchtend und plausibel. Dies auch vor dem Hintergrund, dass im Rahmen der ambulanten Rehabilitation in der Rehaklinik D.___ vom 7. Mai bis zum 4. Juni 2014 die körperliche Leistungsfähigkeit und Belastbarkeit beim Training auf mittlerem Niveau gesteigert und eine leichte Verbesserung bezüglich der Beweglichkeit des linken Knies erzielt werden konnte (Urk. 9/114/5).</w:t>
      </w:r>
    </w:p>
    <w:p>
      <w:r>
        <w:t>Der Bericht von Dr. Z.___ vom 9. Mai 2015 (Urk. 9/144) vermag diese Beur teilung von Kreisärztin Dr. C.___ nicht in Zweifel zu ziehen. Dr. Z.___ hat nicht nachvollziehbar begründet, weshalb die Beschwerdeführerin aufgrund der Kniebeschwerden links selbst in einer leichten wechselbelastenden Tätigkeit zu 100 % arbeitsunfähig sein soll und die Gehfähigkeit keinesfalls 30 Minuten betrage. Die Beschwerdeführerin hatte bei Austritt aus der Rehaklinik D.___ selber erklärt, sie benötige ihren Stock lediglich noch für eine Gehdauer von mehr als 30 Minuten (Urk. 9/114/9). Überdies hat sie anlässlich der kreisärztlichen Untersuchung vom 28. Juli 2014 bestätigt, dass sich die Gesamtsituation vor allem seit dem Aufenthalt in der Rehaklinik D.___ verbessert habe, da sie zur zeit auch ohne Gehstock gehen könne (Urk. 9/123/2-3).</w:t>
      </w:r>
    </w:p>
    <w:p>
      <w:r>
        <w:t>Dr. F.___ von der B.___ Klinik konnte sich zur Frage der Arbeitsfähigkeit der Beschwerdeführerin nach dem Austritt aus der Rehaklinik D.___ im Übri gen nicht äussern, weil er sie seither nicht mehr gesehen hat (Urk. 9/137). 4.3</w:t>
      </w:r>
    </w:p>
    <w:p>
      <w:r>
        <w:t>Es ist somit festzuhalten, dass auf die Beurteilung der Arbeitsfähigkeit von Kreis ärztin Dr. C.___ bzw. der Rehaklinik D.___ abgestellt werden kann. 5. 5.1</w:t>
      </w:r>
    </w:p>
    <w:p>
      <w:r>
        <w:t>Im Weiteren ist zu prüfen, wie sich die eingeschränkte Leistungsfähigkeit der Beschwerdeführerin in erwerblicher Hinsicht auswirkt. 5.2</w:t>
      </w:r>
    </w:p>
    <w:p>
      <w:r>
        <w:t>Da die Beschwerdeführerin ihre Stelle als Reinigungsangestellte infolge des Unfallereignisses vom 27. September 2012 verloren hat, gingen beide Parteien bei der Ermittlung des Valideneinkommens zu Recht vom zuletzt erzielten Ver dienst bei der Y.___ AG aus (BGE 139 V 28 E. 3.3.2). Währenddessen die Beschwerdegegnerin von einem Stundenlohn von Fr. 20.32 (inkl. Anteil 13. Monatslohn und Feiertagsentschädigung) ausging und das Valideneinkom men auf Fr. 44'501.-- bezifferte, errechnete die Beschwerdeführerin gestützt auf einen Stundenlohn von brutto Fr. 21.36 ein auf das Jahr 2014 aufgerechnetes Valideneinkommen von Fr. 47'583.25 (Urk. 1 S. 3). Auf welches dieser beiden Valideneinkommen abzustellen ist, kann – wie nachfolgend aufgezeigt wird – jedoch offen bleiben. 5.3</w:t>
      </w:r>
    </w:p>
    <w:p>
      <w:r>
        <w:t>Das Invalideneinkommen setzte die Beschwerdegegnerin mittels der DAP-Methode auf Fr. 60‘780. -- fest (vgl. Urk. 9/129). Auf die von der Beschwerdefüh rerin in der Einsprachebegründung vom 23. Oktober 2014 erhobenen Einwände (Urk. 9/136) gegen die fünf ausgewählten DAP-Stellen ist die Beschwerdegegne rin im Einspracheentscheid ausführlich eingegangen und hat dabei zutreffend dargelegt, dass bei all diesen Stellen in Übereinstimmung mit dem kreisärztlichen Zumutbarkeitsprofil keine Verrichtungen im Stehen oder Gehen von mehr als einer halben Stunde am Stück notwendig seien. Ebenfalls überzeugend sind die Ausführungen der Beschwerdegegnerin dazu, dass es sich bei der in den DAP-Erfassungsblättern angegebenen Ausbildungsanforderung einer Anlehre nicht um eine solche im Sinne des bis zum 31. Dezember 2003 gültigen gewesenen Art. 49 des Bundesgesetzes über die Berufsbildung handle, sondern lediglich um eine in der Regel kurz dauernde Einarbeitung in den neuen Arbeitsbereich (vgl. dazu Urteil des Bundesgerichts 8C_215/2015 vom 17. November 2015 E. 4.7.2). Schliesslich wies die Beschwerdegegnerin auch zu Recht darauf hin, dass bei der Bestimmung des Invalideneinkommens - im Rahmen der Ermittlung eines allfäl ligen Rentenanspruchs - irrelevant ist, ob die Beschwerdeführerin vor dem Unfall nur teilzeitbeschäftigt war ( Rumo-Jungo /Holzer, Rechtsprechung des Bundesge richts zum Sozialversicherungsrecht, Bundesgesetz über die Unfallversicherung, 4. Auflage, Zürich/ Basel/Genf 2012, S. 127). Auf das von der Beschwerdegegne rin ermittelte Invalideneinkommen von Fr. 60‘780.-- kann daher abgestellt wer den.</w:t>
      </w:r>
    </w:p>
    <w:p>
      <w:r>
        <w:t>Bei einem Valideneinkommen von Fr. 44'501.-- respektive Fr. 47'583.25 und einem Invalideneinkommen von Fr. 60'780.-- resultiert keine unfallbedingte Erwerbseinbusse bzw. ein Invaliditätsgrad von 0 % (vgl. E. 1.3).</w:t>
      </w:r>
    </w:p>
    <w:p>
      <w:r>
        <w:t>Daran würde im Übrigen auch eine allfällige Parallelisierung der Einkommen, das heisst eine Heraufsetzung des Valideneinkommens oder eine Herabsetzung des Invalideneinkommens bis die Abweichung vom branchenüblichen Tabellen lohn 5 % nicht mehr übersteigt, nichts ändern (vgl. Rumo-Jungo /Holzer, a.a.O., S. 129 f.). 5.4</w:t>
      </w:r>
    </w:p>
    <w:p>
      <w:r>
        <w:t>Zieht man zur Ermittlung des Invalideneinkommens alternativ die Tabellenlöhne gemäss der Schweizerischen Lohnstrukturerhebung (LSE) 2012 des Bundesamtes für Statistik heran (vgl. BGE 139 V 592 E. 2.3 mit Hinweisen) und geht vom</w:t>
      </w:r>
    </w:p>
    <w:p>
      <w:r>
        <w:t>Lohn einer Hilfsarbeiterin von monatlich Fr. 4‘112.-- aus (privater Sektor, Tabelle TA1, Total) , resultiert unter Berücksichtigung der betriebsübliche n wöchentliche n Arbeitszeit von 41,7 Stunden im Jahr 2014 (Bundesamt für Statistik, betriebsüb liche Arbeitszeit nach Wirtschaftsabteilungen, T 03.02.03.01.04.01) und der Nominallohnentwicklung bis ins Jahr 2014 (vgl. Bundesamt für Statistik, Schwei zerischer Lohnindex, Entw icklung der Nominallöhne, Frauen, Total ) ein hypothe tischer Jahreslohn von Fr. 52‘319.20 (Fr. 4‘112 : 40 x 41,7 x 12 x 1,007 x 1,01).</w:t>
      </w:r>
    </w:p>
    <w:p>
      <w:r>
        <w:t>Auch bei Gegenüberstellung dieses Invalideneinkommens mit dem Validenein kommen von Fr. 44'501.-- respektive Fr. 47'583.25 resultiert keine unfallbe dingte Erwerbseinbusse bzw. ein Invaliditätsgrad von 0 % (vgl. E. 1.3). 5.5</w:t>
      </w:r>
    </w:p>
    <w:p>
      <w:r>
        <w:t>Die Beschwerdegegnerin hat einen Anspruch der Beschwerdeführerin auf eine Rente nach UVG demnach zu Recht verneint. 6. 6.1</w:t>
      </w:r>
    </w:p>
    <w:p>
      <w:r>
        <w:t>Hinsichtlich der Frage des Integritätsschadens sind sich Kreisärztin Dr. C.___ und Dr. F.___ von der B.___ Klinik insofern einig, als beide von einer zumindest teilweise unfallbedingten Femorotibial -Arthrose links ausgehen (Urk. 9/122, Urk. 9/137 und Urk. 9/139). Uneinigkeit besteht hingegen betreffend Schweregrad der Arthrose. Während Dr. C.___ erklärte, es sei vor allem nur das mediale Kompartiment betroffen, weshalb zum aktuellen Zeitpunkt von einer mässigen Arthrose auszugehen sei (Urk. 9/122), hielt Dr. F.___ fest, dass die Arthroskopiebilder von Oktober 2013 medialseitig bereits chondromalazische Veränderungen Grad III bis IV zeigen würden, was einer mässigen bis schweren Arthrose entspreche (Urk. 9/137). Auf das Vorbringen von Dr. F.___ zum Schwe regrad der Arthrose selbst ist Dr. C.___ in ihrer Stellungnahme vom 11. Novem ber 2014 sodann nicht eingegangen. Ihre Kritik an dessen Schätzung des Integ ritätsschadens auf 20 % erschöpfte sich vielmehr darin, dass Dr. F.___ im Rah men seiner Beurteilung das MRI vom 1. Oktober 2012 bzw. den unfallfremden Vorzustand nicht miteinbezogen habe (Urk. 9/139).</w:t>
      </w:r>
    </w:p>
    <w:p>
      <w:r>
        <w:t>Im Weiteren sind sich Kreisärztin Dr. C.___ und Dr. Z.___ bezüglich der Frage dieses allfälligen Vorzustandes uneins. Während Dr. C.___ in der Beur teilung vom 29. Juli 2014 angab, vor dem Unfall vom 27. September 2012 sei bereits eine Arthrose mit im MRI vom 1. Oktober 2012 ersichtlichen chondralen Abrasionen am medialen Femurkonylus nachweisbar gewesen (Urk. 9/122), erklärte Dr. Z.___, dass dieses MRI nur oberflächliche Abrasionen gezeigt habe, ohne Vorhandensein einer Arthrose (Urk. 9/144/1). 6.2</w:t>
      </w:r>
    </w:p>
    <w:p>
      <w:r>
        <w:t>Aufgrund dieser begründeten Einwände v on Dr. F.___ und Dr. Z.___ beste hen somit zumindest geringe Zweifel an der Zuverlässigkeit und Schlüssigkeit der versicherungsinternen Feststellungen von Kreisärztin Dr. C.___ zur Frage der Höhe des Integritätsschadens (vgl. E. 1.5.2). Umgekehrt gilt dies jedoch inso fern auch für die Beurteilungen v on Dr. F.___ und Dr. Z.___, als Dr. F.___ – wie erwähnt – offenbar keine Kenntnis der MRI-Bilder vom 1. Oktober 2012 hatte (Urk. 9/137) und sich Dr. O.___ gar nicht zur Höhe des Integritätsschadens geäussert hat (Urk. 9/144). 6.3</w:t>
      </w:r>
    </w:p>
    <w:p>
      <w:r>
        <w:t>Gestützt auf die gegebene medizinische Aktenlage lässt sich somit nicht prüfend nachvollziehen, welchen Schweregrad die Femorotibial -Arthrose am linken Knie gelenk hat. Ebensowenig kann beurteilt werden, ob diese nach dem Beweisgrad der überwiegenden Wahrscheinlichkeit teilweise vorbestehend war und bejahen denfalls in welchem Ausmass . Es sind demzufolge ergänzende medizinische Abklärungen erforderlich. 7.</w:t>
      </w:r>
    </w:p>
    <w:p>
      <w:r>
        <w:t>Der angefochtene Einspracheentscheid vom 27. Dezember 2016 (Urk. 2) ist daher insoweit aufzu heben, als er den Anspruch auf eine 5 % übersteigende Integri tätsentschädigung für das linke Knie verneint , und die Sache ist zur ergänzenden medizinischen Abklärung an die Beschwerdegegnerin zurückzuweisen, damit sie zur Frage der Höhe des Integritätsschadens eine externe gutachterliche Abklä rung veranlasst. Hinsichtlich des Anspruchs auf eine Rente aus UVG ist die Beschwerde abzuweisen. Dies führt zur teilweisen Gutheissung der Beschwerde.</w:t>
      </w:r>
    </w:p>
    <w:p>
      <w:r>
        <w:rPr>
          <w:b/>
        </w:rPr>
        <w:t>E. 8</w:t>
      </w:r>
    </w:p>
    <w:p>
      <w:r>
        <w:t>Ausgangsgemäss ist die Beschwerdegegnerin zu verpflichten, der Beschwerde führerin eine reduzierte Prozessentschädigung zu bezahlen, welche in Anwen dung von Art. 61 lit . g ATSG in Verbindung mit § 34 Abs. 1 des Gesetzes über das Sozialversicherungsgericht ( GSVGer ) unter Berücksichtigung der Bedeutung der Streitsache und der Schwierigkeit des Prozesses auf Fr. 800.-- (inkl. Baraus lagen und MWSt ) festzusetzen ist. Das Gericht erkennt: 1.</w:t>
      </w:r>
    </w:p>
    <w:p>
      <w:r>
        <w:t>Die Beschwerde wird in dem Sinne teilweise gutgeheissen , dass der angefochtene Ein spracheentscheid vom 27. Dezember 2016 insoweit aufgehoben wird, al s er einen Anspruch auf eine 5 % übersteigende Integritätsentschädigung für das linke Knie ver neint, und die Sache wird an die Suva zurückgewiesen, damit diese, nach erfolgter Abklärung im Sinne der Erwägungen, über einen Anspruch der Beschwerdeführerin auf eine Integrit ätsentschädigung betreffend das linke Knie neu verfüge. Im Übrigen wird die Beschwerde abgewiesen. 2.</w:t>
      </w:r>
    </w:p>
    <w:p>
      <w:r>
        <w:t>Das Verfahren ist kostenlos. 3 .</w:t>
      </w:r>
    </w:p>
    <w:p>
      <w:r>
        <w:t>Die Beschwerdegegnerin wird verpflichtet, der Beschwerdeführerin eine Prozessent schädigung von Fr. 800. -- (inkl. Barauslagen und MWSt ) zu bezahlen. 4.</w:t>
      </w:r>
    </w:p>
    <w:p>
      <w:r>
        <w:t>Zustellung gegen Empfangsschein an: - Rechtsanwalt Ivo Baumann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