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UV.2017.00004 vom 26. Juni 2018</w:t>
      </w:r>
    </w:p>
    <w:p>
      <w:r>
        <w:t>ZH Sozialversicherungsgericht, 2018-06-26, DE</w:t>
      </w:r>
    </w:p>
    <w:p>
      <w:r>
        <w:rPr>
          <w:b/>
        </w:rPr>
        <w:t xml:space="preserve">Quelle: </w:t>
      </w:r>
      <w:r>
        <w:t>https://mcp.opencaselaw.ch/entscheid/zh_sozialversicherungsgericht_UV.2017.00004</w:t>
      </w:r>
    </w:p>
    <w:p>
      <w:r>
        <w:t>FR: ZH_SOZIALVERSICHERUNGSGERICHT UV.2017.00004 du 26 juin 2018</w:t>
      </w:r>
    </w:p>
    <w:p>
      <w:r>
        <w:t>IT: ZH_SOZIALVERSICHERUNGSGERICHT UV.2017.00004 del 26 giugno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 Unfälle</w:t>
      </w:r>
    </w:p>
    <w:p>
      <w:r>
        <w:t>haben sich am 16. November 2012, 18. Juli 2013 und 25. Juni 2014 ereignet ,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Berufskrankheiten gewährt.</w:t>
      </w:r>
    </w:p>
    <w:p>
      <w:r>
        <w:rPr>
          <w:b/>
        </w:rPr>
        <w:t>E. 1.3</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so steht ihr gemäss Art. 16 Abs. 1 UVG ein Taggeld zu.</w:t>
      </w:r>
    </w:p>
    <w:p>
      <w:r>
        <w:t>Wird die versicherte Person infolge des Unfalles zu mindestens 10 % invalid (Art. 8 ATSG), so hat sie Anspruch auf eine Invalidenrente (Art. 18 Abs. 1 UVG). Der Rentenanspruch entsteht, wenn von der Fortsetzung der ärztlichen Behand lung keine namhafte Besserung des Gesundheitszustandes erwartet werden kann (Erreichen des sogenannten medizinischen Endzustandes) und allfällige Einglie derungsmassnahmen der Invalidenversicherung (IV) abgeschlossen sind. Mit dem Rentenbeginn fallen die Heilbehandlung und die Taggeldleistungen dahin (Art. 19 Abs. 1 UVG).</w:t>
      </w:r>
    </w:p>
    <w:p>
      <w:r>
        <w:t>Nach Art. 2</w:t>
      </w:r>
    </w:p>
    <w:p>
      <w:r>
        <w:rPr>
          <w:b/>
        </w:rPr>
        <w:t>E. 1.4</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5b/aa; SVR 1999 UV Nr. 10 E. 2).</w:t>
      </w:r>
    </w:p>
    <w:p>
      <w:r>
        <w:rPr>
          <w:b/>
        </w:rPr>
        <w:t>E. 1.5.4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(BGE 120 V 352 E. 5b/aa, 115 V 133 E. 6a).</w:t>
      </w:r>
    </w:p>
    <w:p>
      <w:r>
        <w:t>Bei schweren Unfällen ist der adäquate Kausalzusammenhang zwischen Unfall und psychisch bedingter Erwerbsunfähigkeit in der Regel zu bejahen (BGE 120 V 352 E. 5b/aa, 115 V 133 E. 6b; RKUV 1995 Nr. U 215 S. 90 E. 3b).</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Kommt aber keinem Einzelkriterium besonderes bezie 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(BGE 115 V 133 E. 6c/bb; vgl. auch BGE 120 V 352 E. 5b/aa).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10. Januar 2017 Beschwerde und beantragte, es sei der angefochtene Entscheid aufzuheben und die Sache zur Neubeurteilung der Versicherungsleistungen ab dem 1. April 2015 an die Vorinstanz zurückzu weisen. In prozessualer Hinsicht ersuchte er um Gewährung der unentgeltlichen Prozessführung und Rechtsvertretung. Im Weiteren beantragte der Beschwerde führer, es seien die IV-Akten beizuziehen und es sei ihm Gelegenheit zu geben, nach Beizug und Zustellung der gesamten IV-Akten die vorliegende Beschwerde binnen 7 Tagen zu ergänzen. Überdies sei die Beschwerdegegnerin aufzufordern, im Rahmen der Beschwerdeantwort zu den IV-Akten Stellung zu nehmen (Urk. 1). Die Beschwerdegegnerin schloss mit Beschwerdeantwort vom 15. Feb ruar 2017 auf Abweisung der Beschwerde (Urk. 8), was dem Beschwerdeführer am 26. April 2017 angezeigt wurde (Urk. 25).</w:t>
      </w:r>
    </w:p>
    <w:p>
      <w:r>
        <w:rPr>
          <w:b/>
        </w:rPr>
        <w:t>E. 2.1</w:t>
      </w:r>
    </w:p>
    <w:p>
      <w:r>
        <w:t>Die Beschwerdegegnerin begründete den angefochtenen Entscheid damit, dass die Unfälle vom 16. November 2012, 18. Juli 2013 und 25. Juni 2014 beim Beschwerdeführer keine organischen Unfallfolgen im Sinne struktureller Verän derungen hinterlassen hätten. Der adäquate Kausalzusammenhang zwischen den psychischen bzw. den organisch nicht nachweisbaren Beschwerden und den ver sicherten Ereignissen sei sodann zu verneinen. Die Beschwerdegegnerin habe die Versicherungsleistungen daher zu Recht per 1. April 2015 eingestellt. Zudem bestehe unter diesen Umständen kein Anspruch auf eine Invalidenrente und auf eine Integritätsentschädigung (Urk. 2 S. 5 ff.).</w:t>
      </w:r>
    </w:p>
    <w:p>
      <w:r>
        <w:rPr>
          <w:b/>
        </w:rPr>
        <w:t>E. 2.2</w:t>
      </w:r>
    </w:p>
    <w:p>
      <w:r>
        <w:t>Der Beschwerdeführer machte demgegenüber geltend, dass gemäss Bericht von Dr. Z.___ vom 2. Dezember 2016 aufgrund der gegebenen Diagnosen eine verminderte Belastbarkeit des Achsenorganes bestehe. Dr. Z.___ habe festge halten, dass die prozentuale Leistungsfähigkeit aus somatischer Sicht nur dann korrekt beurteilt werden könne, wenn ein funktioneller Leistungstest durchge führt werde. Es werde daher an dieser Stelle die Durchführung eines solchen Tests beantragt. Dies verbunden mit der ergänzenden, gutachterlich zu beantworten den Frage, inwieweit die somatischen Einschränkungen unfallbedingt seien. Es sei ein gravie rendes Versäumnis, dass die Beschwerdegegnerin derartige Abklä rungen unter lassen haben. Weiter habe Dr. Z.___ darauf hin gewiesen, dass das Hauptproblem des Beschwerdeführers das schmerzhafte cervicocephale Syn drom m it deutlicher Beweglichkeits-ein schränkung der HWS sei und auch die p ostcommotionalen Beschwerden ge würdigt werden müssten. Aus dem Bericht der Abteilung für Neuropsychologie der Neurologischen Klinik des E.___ vom 10. November 2015 gehe überdies hervor, dass die drei erwähnten Unfälle klar ursächlich seien für das diagnostizierte HWS-Trauma mit permanenten starken Kopfschmerzen, anhaltenden Schlafstörungen und daraus resultierenden psychi schen Be lastungen mit Leidensdruck . G emäss der neurop sychologischen Unter suchung im E.___ bestünden ausgeprägte Verlangsamungen in fast allen kogniti ven Funktionen (Merkspanne, Arbeitsgedäc htnis und exekutiver Bereich ). Es bedürfe daher einer vertieften Auseinandersetzung und mithin einer umfassen den polydisziplinären Begutachtung, um die somatischen und (neuro - )psycho - logischen Beeinträchtigungen und deren Kausalit ät zu klären (Urk. 1 S. 6 ff.). 3.</w:t>
      </w:r>
    </w:p>
    <w:p>
      <w:r>
        <w:rPr>
          <w:b/>
        </w:rPr>
        <w:t>E. 3</w:t>
      </w:r>
    </w:p>
    <w:p>
      <w:r>
        <w:t>Auf die Vorbringen der Parteien und die eingereichten Akten wird, soweit erfor derlich, im Rahmen der nachfolgenden Erwägungen eingegangen. Das Gericht zieht in Erwägung: 1.</w:t>
      </w:r>
    </w:p>
    <w:p>
      <w:r>
        <w:rPr>
          <w:b/>
        </w:rPr>
        <w:t>E. 3.1</w:t>
      </w:r>
    </w:p>
    <w:p>
      <w:r>
        <w:t>Die Ärzte der Abteilung für Epileptologie der C.___ hielten im Austritts bericht vom 8. November 2014 fest, dass sich für eine epileptische Genese der Stürze, Bewusstlosigkeiten, paroxysmalen visuellen Symptome und Schwin delsensationen insgesamt weder anamnestisch noch aufgrund der durchgeführ ten Zusatzdiagnostik Hinweise ergeben würden, wenn eine solche auch nicht mit letzter Sicherheit ausgeschlossen werden könne. Am wahrscheinlichsten sei im Kontext des übrigen Beschwerdebildes des Beschwerdeführers und seiner psy chosozialen Entwicklung eine dissoziativ-somatoforme Genese (Urk. 9/39/7).</w:t>
      </w:r>
    </w:p>
    <w:p>
      <w:r>
        <w:rPr>
          <w:b/>
        </w:rPr>
        <w:t>E. 3.2</w:t>
      </w:r>
    </w:p>
    <w:p>
      <w:r>
        <w:t>Dr. D.___ von der Abteilung für Arbeitsmedizin der Beschwerdegegnerin, die den Beschwerdeführer am 27. November 2014 in otoneurologischer, audiologischer, olfaktometrischer und gustometrischer Hinsicht untersucht hatte, erklärte im Bericht vom 1. Dezember 2014, dass eine Störung des Gleichgewichtsfunktions systems nicht objektivierbar sei. Die geklagten Schwindelbeschwerden seien nach Ausschluss organischer Defizite als psychosomatische Beschwerden im Sinne eines phobischen Schwankschwindels zu interpretieren. Im Verlauf der Ereignisse sei es ihrer Auffassung nach zu einer nicht kompensierten larvierten Depression gekommen, die fachfremd (psychiatrisch) beurteilt werden müsse. Auch der geklagte Tinnitus lasse sich nicht mit der notwendigen überwiegenden Wahr scheinlichkeit den drei angeschuldigten Unfällen zuordnen. Tinnitus könne als Folge eines Traumas nur dann ausreichend wahrscheinlich gemacht werden, wenn gleichzeitig andere objektivierbare pathologische Befunde aufgetreten seien. Dies betreffe besonders eine messbare Hörstörung, zum Beispiel eine c5-Senke oder einen ausgeprägten asymmetrischen Hochtonabfall, der im vorliegen den Fall nicht nachweisbar sei (Urk. 9/35/8-9).</w:t>
      </w:r>
    </w:p>
    <w:p>
      <w:r>
        <w:t>Weiter legte Dr. D.___ dar, dass d ie Ausrichtung einer Integritäts entschädigung auf ORL-Gebiet nicht geschuldet sei. Es handle sich um ein psychosomatisches Leiden mit Soma tisierung von diffusen Beschwer den im Bereich der HWS, des Nackens und d es Kopfes im Sinne von subjekti ven Schwindelbeschwerden, ohne dass ein organisches Korrelat für diese Be schwerden nachgewiesen werden könne. Aus ORL-fachärztlicher Sicht bestehe keine Einschränkung in der Arbeits fähigkeit als Hilfsmonteur. Solange subjektiv Schwindel bestehe, sollten Arbeiten mit Absturzgefahr, auf Gerüst en, Leitern und Podesten sowie Arbeiten, bei denen Körperteile durch rotierende Maschinenelemente erfas st werden könnten, unter bleiben (Urk. 9/35/10).</w:t>
      </w:r>
    </w:p>
    <w:p>
      <w:r>
        <w:rPr>
          <w:b/>
        </w:rPr>
        <w:t>E. 3.3</w:t>
      </w:r>
    </w:p>
    <w:p>
      <w:r>
        <w:t>Kreisarzt Dr. A.___ erklärte in der ärztlichen Beurteilung vom 22. Dezember 2014 (Urk. 9/38/8), dass der Beschwerdeführer am 16. November 2012 einen Sturz von einer Leiter erlitten habe. Nach eige nen Angaben sei er zunächst auf den rechten Fuss und danach auf die rechte Gesässseite gestürzt und schliesslich auf die rechte Rückenseite gefallen . Den Kopf habe er nicht angeschlagen. Der von Dr. med. F.___, FMH Neurologie,</w:t>
      </w:r>
    </w:p>
    <w:p>
      <w:r>
        <w:t>im Bericht vom 14. Mai 2013 geschil derte Unfallmechanis mus (Aufprall des Hinterkopfes auf dem Betonboden, Urk. 10/27/1) entspreche offensichtlich nicht dem tatsächlichen Ablauf des Stur zes. Somi t sei weder eine Commotio noch bei eher seitlichem Sturz eine peit schenhiebartige HWS-Distorsion überwiegend wahrscheinlich. Die zeitnah zum Unfallereign is erstellten Arztberichte würden denn auch lediglich eine LWS-Kontusion an geben , keine Kontusion oder Distorsion der HWS. Nach eigenen Angaben des Beschwerdeführers seien jedoch ab F ebruar 2013 Nackenschmerzen aufgetreten, und Dr. F.___ beschreibe eine Bewegungseinsc hränkung der HWS um 40 % mit pal patorisch verdickter und druckdolenter Nacken- und Schulter muskulatur auf beiden Sei ten. Neurologische Ausfälle würden allerdings nicht bestehen . Ein Anhalt für eine unfallbedingte strukturelle Läsion auf ne urologi schem Fachgebiet liege nicht vor. Im MRI der LWS vom 7. Mai 2013 hätten sich lediglich degenerative Veränderungen und kein Anhalt für eine unfallbedingte strukturelle Läsion gefunden . Bezüglich des Sturzes vom 16. November 2012 sei somit nur von einer Kontu sion im Bereich der LWS auszugehen, ohne unfallbe dingte strukturelle Veränderungen. Die ab Februar 2013 g ekl agten Kopf-/Na ckenschmerzen seien als unfallfremd einzuordnen.</w:t>
      </w:r>
    </w:p>
    <w:p>
      <w:r>
        <w:t>Kreisarzt Dr. A.___ führte sodann aus, dass der Beschwerdeführer am 18. Juli 2013 in Kroatien erneut gestürzt sei, dieses Mal auf den Schädel. Auch hier werde von Dr. F.___ wieder eine leichte Commotio cerebri sowie ein Stauchungs- und Ü berdehnungstrauma der HWS d iagnostiziert. Im MRI vom 11. September 2013 würden eine grössere Arachnoid alzyste (anlagebedingt), degene rative Ver änderungen im Bereich der HWS und eine mindergradige ventrale Höhenmind e rung von Th1-3 diagnostiziert. Die neurologische Untersuchung von Dr. F.___ am 24. September 2013 habe unauffällige Befunde ergeben, so dass eine Verlet zung am Nervensystem nicht anzunehmen sei.</w:t>
      </w:r>
    </w:p>
    <w:p>
      <w:r>
        <w:t>In den erneuten MRI-Untersuchungen von Gehirn und HWS seien in Bezug auf das Gehirn keine Traumafolgen ersichtlich gewesen. In Bezug auf die HWS hätten sich degenera tive Veränderungen gefunden, und ursprünglich seien auf Höhe der Halswirbel körper ( HWK ) 3 einige diffuse, am ehesten posttraum atische Veränderungen diagnosti ziert worden. Auf Nachfrage bei Prof. Dr. med. G.___ von der Klinik für Neuroradio logie des E.___ seien diese Veränderungen aber als unspezi fisch und nicht absolut indikativ für post traumatische Veränderungen klassifi ziert worden . Die otoneurologische, audiologische, olfaktometrische und gusto m etrische Untersuchung vom 27. November 2014 habe ebenfalls keine überwie gend wahrscheinliche Unfallkausalität der geklagten Beschwerden ergeben . Auch die von Dr. Z.___ und Dr. F.___ imme r wieder beschriebenen Nackenbe schwerden bei palpatorisch verdickter Na ckenmuskulatur seien nicht überwie gend wahr scheinlich unfallbedingt, da die se Beschwerden schon vor dem Unfall vom 18. Juli 2013 bestanden hätten. Die Deckplattenimpressionen von Brustwir belkörper ( BWK )1-3 seien nur möglicherweise auf den Unfall vom 18. Juli 2013 zurückzuführen, da ein entsprechendes Öd em, was Anzeic hen einer frischeren Fraktur sei, nicht vorhanden gewesen sei (Ö deme nach Frakturen könn ten bis zu eine m Jahr persistieren). Ein Zusamm enhang mit dem Unfall vom 16. November 2012 sei nicht überwiegend wahrscheinlich, da der Unfall – nach Angaben des Beschwerdeführers selbst - de utlich weniger dramatisch abgelaufen sei als von Dr. F.___ geschildert und ein adäquater Traumamechanismus für BWK-Frakturen fehle. Unabhängig davon hätten die Deckplattenimpressionen von BWK1-3 auch nicht zu einer wesentlichen Veränderung der Wirbelsäulenstatik geführt. Eine Unfallkausalität der muskulären Verspannungen sei inzwischen mit dem nun erheblichen zeitlichen Abstand zum Unfallereignis nicht mehr überwie gend wahrscheinlich (Urk. 9/38/8-10).</w:t>
      </w:r>
    </w:p>
    <w:p>
      <w:r>
        <w:rPr>
          <w:b/>
        </w:rPr>
        <w:t>E. 3.4</w:t>
      </w:r>
    </w:p>
    <w:p>
      <w:r>
        <w:t>Die Fachpersonen des H.___ nannten im Bericht vom 24. Dezember 2014 folgende Diagnosen (Urk. 9/39/4): (1) eine mittelgradige depressive Episode (ICD-10 F32.1) (2) eine anhaltende somatoforme Schmerzstörung (ICD-10 F45.4) (3) ein Bruxismus (ICD-10 F45.8) (4) ein Tinnitus (ICD-10 H93.1) (5) Status nach Arbeitsunfall (Sturz von der Leiter, 3 m) mit/bei - Status nach Commotio cerebri (Patientenangabe) (6) Status nach 2. Unfall 2013 Die Fachpersonen des H.___ erklärten, dass aktuell von einer 100%igen Arbeits unfähigkeit auszugehen sei. Allfällige Arbeitsversuche würden sich für den Beschwerdeführer sehr desta bilisierend auswirken (Urk. 9/39 /4).</w:t>
      </w:r>
    </w:p>
    <w:p>
      <w:r>
        <w:rPr>
          <w:b/>
        </w:rPr>
        <w:t>E. 3.5</w:t>
      </w:r>
    </w:p>
    <w:p>
      <w:r>
        <w:t>Die Ärzte des I.___ stellten im von der Sozialversicherungsanstalt des Kantons Zürich, IV-Stelle, in Auftrag gegebenen polydisziplinären Gutachten vom 15. August 2016 als Diagnose mit Auswirkung auf die Arbeitsfähigkeit (letzte Tätigkeit) eine mittelgradige depres sive Episode ohne somatisches Syndrom (ICD-10 F32.1). Diagnosen ohne Aus wirkung auf die Arbeitsfähigkeit (letzte Tätigkeit) nannten sie folgende (Urk. 3/3 S. 22): (1) eine chronische Schmerzstörung mit somatische n und psychischen Faktoren (ICD- 10 F45.41) (2) ein Hypnotika-Abhängigkeitssyndrom (iatrogen; ICD-10 F13.2) (3) ein panvertebragenes Schmerzsyndrom be i altersentsprechenden geringen dege nerativen Veränderungen ohne radikuläre Reizung (4) ein e Humeroulnar arthrose rechts (5) ein Senk-Spreiz-Plattf uss beidseits (6) ein Spannungskopfschmerz beidseits (Differentialdiagnose: medikamenteninduzierter Kopfschmerz) (7) eine Arachnoidalzyste temporal rechts (8) eine arterielle Hypertonie (9) eine Refluxkrankheit (10) eine Umbilika l hernie (11) eine Adipositas Grad II (BMI 35.6 kg/m2)</w:t>
      </w:r>
    </w:p>
    <w:p>
      <w:r>
        <w:t>Die Ärzte des I.___ gaben an, dass der Beschwerdeführer von orthopädisch-traumatologischer, neurologischer und internistischer Seite sowohl für die früher durchgeführte Tätigkeit als selbständiger Wirt (Koch, Kellner) als auch in der bis herigen Tätigkeit als Hilfsheizungsmonteur zu 100 % arbeitsfähig sei. Eine län gerfristige, somatisch begründete Arbeitsunfähigkeit erachteten sie retrospektiv nicht als erwiesen. Von psychiatrischer Seite schränke die diagnostizierte mittel gradige depressive Störung die Arbeitsfähigkeit im Umfang von 20 bis 30 % ein (Urk. 3/3 S. 24 ff.).</w:t>
      </w:r>
    </w:p>
    <w:p>
      <w:r>
        <w:rPr>
          <w:b/>
        </w:rPr>
        <w:t>E. 3.6</w:t>
      </w:r>
    </w:p>
    <w:p>
      <w:r>
        <w:t>Dr. Z.___ hielt in der an den Beschwerdeführer gerichteten Stellungnahme zum Gutachten des I.___ vom 2. Dezember 2016 fest, dass unverändert ein aus gedehntes Schmerzsyndrom mit Schwerpunkt cervicocephal mit Begleitschwin del vorliege, welches auf die erwähnten Unfälle zurückgehe - den Kopfanprall mit HWS-Trauma im November 2012, den Sturz vom 18. Juli 2013 mit leichter Commotio cerebri sowie Stauchungs- und Überdehnungstrauma der HWS und den Velosturz vom 25. Juni 2014 mit erneut leichter Commotio cerebri sowie diversen Schürfungen, Prellungen und Kontusionen. Es sei eine deutliche, schmerzbedingte Bewegungseinschränkung der HWS um insgesamt 80 % gege ben, mit palpatorisch verdickter und druckdolenter Nacken- und Schultermusku latur sowie weiteren Druckdolenzen der übrigen paravertebralen Muskulatur. Als weitere wichtige Befunde bestünden deutliche neuropsychologische Defizite wie erhöhte Ermüdbarkeit, Konzentrationsschwäche, Vergesslichkeit, Wortfindungs störungen, erhöhte Reizbarkeit, verminderte körperliche und intellektuelle Leis tungsfähigkeit und Belastbarkeit. Aus somatischer Sicht sei der Beschwerdeführer zu mindestens 70 % arbeitsunfähig. Dass im traumatologischen/orthopädischen Gutachten des I.___ auf die Commotio cerebri und die daraus folgenden post commotionalen Beschwerden nicht eingegangen werde, erachte er als den Haupt fehler bzw. –mangel des Gutachtens (Urk. 3/2 S. 2 ff.).</w:t>
      </w:r>
    </w:p>
    <w:p>
      <w:r>
        <w:rPr>
          <w:b/>
        </w:rPr>
        <w:t>E. 4</w:t>
      </w:r>
    </w:p>
    <w:p>
      <w:r>
        <w:t>Abs. 1 UVG hat die versicherte Person Anspruch auf eine angemes sene I ntegritätsentschädigung, wenn sie durch den Unfall eine dauernde erhebli che Schädigung der körperlichen oder geistigen Integrität erleidet.</w:t>
      </w:r>
    </w:p>
    <w:p>
      <w:r>
        <w:rPr>
          <w:b/>
        </w:rPr>
        <w:t>E. 4.1</w:t>
      </w:r>
    </w:p>
    <w:p>
      <w:r>
        <w:t>Streitig und zu prüfen ist zunächst, ob im Zeitpunkt der Leistungseinstellung per 1. April 2015 noch organische Folgen der Unfallereignisse vom 16. November 2012, 18. Juli 2013 und 25. Juni 2014 gegeben waren.</w:t>
      </w:r>
    </w:p>
    <w:p>
      <w:r>
        <w:rPr>
          <w:b/>
        </w:rPr>
        <w:t>E. 4.2</w:t>
      </w:r>
    </w:p>
    <w:p>
      <w:r>
        <w:t>Hinsichtlich der Unfälle vom 16. November 2012 und vom 18. Juli 2013 legte Kreisarzt Dr. A.___ in der ärztlichen Beurteilung vom 22. Dezember 2014 über zeugend dar, dass die festgestellten BWK1-3 Deckplattenimpressionen nur mög licherweise durch diese beiden Unfälle entstanden seien. Dies zum einen, weil bei Vorliegen von frischeren Frakturen, die auf den Unfall vom 18. Juli 2013 zurückzuführen gewesen wären, im MRI der HWS vom 11. September 2013 mehr Ödem zu erwarten gewesen wäre. Zum anderen, weil beim Unfall vom 16. November 2012 ein adäquater Traumamechanismus für BWK-Frakturen fehlte. Die blosse Möglichkeit eines Zusammenhangs genügt für die Begründung eines Leistungsanspruches indes nicht (vgl . E. 1.3). Ebenso nachvollziehbar sind Dr. Schills Darlegungen dazu, dass sich an HWS und BWS nur degenerative Ver änderunge n fänden und dass von neurologischer Seite ebenfalls keine unfallbe dingten strukturellen Veränderungen aufgetreten seien (Urk. 9/38/8-10; vgl. auch E. 3.3).</w:t>
      </w:r>
    </w:p>
    <w:p>
      <w:r>
        <w:t>Im Anschluss an das Unfallereignis vom 25. Juni 2014 - Dr. Z.___ hatte in diesem Zusammenhang in seinem Bericht vom 2. September 2014 insbesondere eine fragliche Commotio cerebri diagnostiziert (Urk. 9/16/1) – wurden am 9. Sep tember und 10. Oktober 2014 (weitere) MRI-Untersuchungen (LWS, HWS, Gehirn) durchgeführt. Traumafolgen liessen sich im Rahmen dieser Abklärungen aber nicht nachweisen (Urk. 9/21-22, Urk. 9/27-28 und Urk. 11/247). Danach wurde der Beschwerdeführer von Dr. D.___ in ORL-Hinsicht eingehend fachärzt lich untersucht, wobei Dr. D.___ in ihrem Bericht vom 1. Dezember 2014 begründet dargetan hat, weshalb für die Schwindelbeschwerden kein organisches Korrelat bestehe. Zudem erläuterte Dr. D.___ auch - unter Hinweis auf das Fehlen anderer objektivierbarer pathologischer Befunde wie etwa eine messbare Hörstö rung -, weshalb sich der geklagte Tinnitus nicht mit der notwendigen überwie genden Wahrscheinlichkeit den drei angeschuldigten Unfällen zuordnen lasse (Urk. 9/35/7-10; vgl. auch E. 3.2).</w:t>
      </w:r>
    </w:p>
    <w:p>
      <w:r>
        <w:t>Dass die Beschwerdegegnerin im Zeitpunkt der Leistungseinstellung per 1. April 2015, das heisst gut neun Monate nach dem letzten Unfallereignis vom 25. Juni 2014, das Vorliegen organischer Unfallfolgen verneinte, ist vor diesem Hinter grund einleuchtend und plausibel.</w:t>
      </w:r>
    </w:p>
    <w:p>
      <w:r>
        <w:rPr>
          <w:b/>
        </w:rPr>
        <w:t>E. 4.3</w:t>
      </w:r>
    </w:p>
    <w:p>
      <w:r>
        <w:t>Was der Beschwerdeführer dagegen vorbrachte (vgl. Urk. 1), vermag nicht zu überzeugen. So bemerkte Kreisarzt Dr. A.___ zu Recht (Urk. 9/38/8-9), dass auf grund des zunächst geschilderten Unfallmechanismus des Unfalls vom 16. November 2012 (Sturz aus einem Meter Höhe, Aufschlagen mit dem rechten Fuss, Kippen auf die rechte Gesässseite und Fall auf die rechte Rückenseite, explizit ohne Kopfanschlagen; Urk. 10/1 und Urk. 10/40), auf den vorliegend abzustellen ist, die gemäss Dr. F.___</w:t>
      </w:r>
    </w:p>
    <w:p>
      <w:r>
        <w:t>damals angeblich erlittene leichte Com motio und das HWS-Trauma nicht überw iegend wahrscheinlich seien. Die von Dr. Z.___ und Dr. F.___</w:t>
      </w:r>
    </w:p>
    <w:p>
      <w:r>
        <w:t>erwähnten Nackenbe schwerden bei palpatorisch verdickter Na ckenmuskulatur erachtete Dr. A.___ sodann nachvollziehbarerweise als nicht unfallbedingt, da die se</w:t>
      </w:r>
    </w:p>
    <w:p>
      <w:r>
        <w:t>Beschwerden ab Februar 2013 aufgetreten seien.</w:t>
      </w:r>
    </w:p>
    <w:p>
      <w:r>
        <w:t>Schliesslich erklärten die Fachpersonen der Abteilung für Neuropsychologie der Neurologischen Klinik des E.___ im Bericht vom 10. November 2015 (Urk. 9/57/3) – entgegen den Darlegungen des Beschwerdeführers (Urk. 1 S. 8) – nicht, dass die drei erwähnten Unfälle klar ursächlich seien für das diagnostizierte HWS-Trauma</w:t>
      </w:r>
    </w:p>
    <w:p>
      <w:r>
        <w:t>mit permanenten starken Kopfschmerzen, anhaltenden Schlafstörungen und daraus resultierenden psychischen Bel astungen mit Leidensdruck. Sie hielten vielmehr lediglich fest, dass ein Zusammenhang zwischen den drei Traumata von Kopf und oberer HWS für den Beschwerdeführer ohne Zweifel gegeben sei. Sie selbst waren der Auffassung, es sei aus neuropsychologischer Sicht wahrschein lich, dass bei starker psychischer Belastung (der Beschwerdeführer sei durch die Unfallserie aus der Bahn geworfen worden und sei auch verunsichert bezüglich der Arachnoidalzyste) und der Schlafproblematik dieser Zusammenhang nur ein indirekter sei.</w:t>
      </w:r>
    </w:p>
    <w:p>
      <w:r>
        <w:t>Zusätzliche Abklärungen in somatischer Hinsicht und die Durchführung eines funktionellen Leistungstests (vgl. Urk. 1) sind unter diesen Umständen nicht angezeigt.</w:t>
      </w:r>
    </w:p>
    <w:p>
      <w:r>
        <w:rPr>
          <w:b/>
        </w:rPr>
        <w:t>E. 5</w:t>
      </w:r>
    </w:p>
    <w:p>
      <w:r>
        <w:t>4</w:t>
      </w:r>
    </w:p>
    <w:p>
      <w:r>
        <w:t>Demnach ist v on den sieben massgebenden Adäquanzkriterien keines erfüllt (vgl. E. 1.4.4) . Das Vorliegen eines adäquaten Kausalzusammenhan ges zwischen den Unfallereignissen vom 16. November 2012, 18. Juli 2013 und 25. Juni 2014</w:t>
      </w:r>
    </w:p>
    <w:p>
      <w:r>
        <w:t>und den psychischen bzw. den organisch nicht hinreichend nachweisbaren Beschwerden des Beschwerdeführers ist deshalb zu verneinen.</w:t>
      </w:r>
    </w:p>
    <w:p>
      <w:r>
        <w:rPr>
          <w:b/>
        </w:rPr>
        <w:t>E. 5.1</w:t>
      </w:r>
    </w:p>
    <w:p>
      <w:r>
        <w:t>Zu prüfen bleibt, wie es sich mit den organisch nicht hinreichend nachweisbaren Beschwerden (vgl. dazu Urk. 9/39/4 ,</w:t>
      </w:r>
    </w:p>
    <w:p>
      <w:r>
        <w:t>Urk. 3/3 S. 22 und Urk. 9/57) verhält.</w:t>
      </w:r>
    </w:p>
    <w:p>
      <w:r>
        <w:rPr>
          <w:b/>
        </w:rPr>
        <w:t>E. 5.2</w:t>
      </w:r>
    </w:p>
    <w:p>
      <w:r>
        <w:t>Bei der Beurteilung de r Adäquanz von organisch nicht hinreichend nachweisba ren Unfallfolgeschäden ist rechtsprechungsgemäss</w:t>
      </w:r>
    </w:p>
    <w:p>
      <w:r>
        <w:t>wie folgt zu differenzieren: Es ist zunächst abzuklären, ob die versicherte Person beim Unfall ein Schle uder trauma der HWS oder eine dem Schleudertrauma äquivalente Verletzung erlitten hat. Hat die versicherte Person eine solche Verletzung erlitten, muss beurteilt werden, ob die zum typischen Beschwerdebild einer solchen Verletzung gehören den Beeinträchtigungen wie diffuse Kopfschmerzen, Schwindel, Konzentrations- und Gedächtnisstörungen, Übelkeit, rasche Ermüdbarkeit, Visusstörungen, Reiz barkeit, Affektlabilität, Depression, Wesensveränderung usw. vorliegen (Urteil des Bundesgerichts U 65/07 vom 14. Dezember 2007 E. 2.2 und E. 4.5 mit Hin weisen).</w:t>
      </w:r>
    </w:p>
    <w:p>
      <w:r>
        <w:t>Wie die Beschwerdegegnerin zutreffend bemerkte (Urk. 2 S. 6), sind die zum typischen Beschwerdebild eines Schleudertraumas der HWS gehörenden Beein trächtigungen infolge des Unfalles vom 18. Juli 2013 zwar teilweise gegeben, treten im Vergleich zur ausgeprägten psychischen Problematik aber in den Hin tergrund. Demgemäss ist die Beurteilung der Adäquanz nach der Praxis des Bun desgerichts nicht nach den für das Schleudertrauma in BGE 117 V 359 entwi ckelten Kriterien, sondern nach den in BGE 115 V 133 für psychische Fehlent wicklungen nach einem Unfall aufgestellten Kriterien vorzunehmen (BGE 127 V 102 E. 5b/bb, 123 V 98 E. 2a, RKUV 1995 Nr. U 221 S. 113 ff., SVR 1995 UV Nr. 23 S. 67 E. 1; ferner BGE 134 V 109 E. 10.2 f.).</w:t>
      </w:r>
    </w:p>
    <w:p>
      <w:r>
        <w:rPr>
          <w:b/>
        </w:rPr>
        <w:t>E. 5.3</w:t>
      </w:r>
    </w:p>
    <w:p>
      <w:r>
        <w:t>Unbestritten ist, dass die Unfallereignisse vom 16. November 2012, 18. Juli 2013 und 25. Juni 2014 im Lichte der bundesgerichtlichen Rechtsprechung (vgl. dazu die Kasuistik in Rumo-Jungo/Holzer, Rechtsprechung des Bundesgerichts zum Sozialversicherungsrecht, Bundesgesetz über die Unfallversicherung, 4. Auflage, Zürich/Basel/Genf 2012, S. 62 ff.) höchstens im mittelschweren Bereich im Grenzbereich zu den leichten Unfällen einzustufen sind.</w:t>
      </w:r>
    </w:p>
    <w:p>
      <w:r>
        <w:t>Die Unfälle haben sich nicht unter besonders dramatisch en Begleitumständen abgespielt und waren auch nicht besonders eindrücklich. Die Schwere oder besondere Art der erlittenen Verletzungen war sodann erfahrungsgemäss nicht geeignet, eine psychische Fehlentwicklung auszulösen. Die ärztliche Behandlung der objektivierbaren Unfallverletzungen dauerte nicht ungewöhnlich lange. Zudem sind auch keine unfallbedingten körperlichen Dauerschmerzen ausgewie sen. Eine ärztliche Fehlbehandlung, welche die Unfallfolgen erheblich verschlim mert hätte, wurde vom Bes chwerdeführer nic ht geltend gemacht und geht aus den Akten auch nicht hervor. Hinsichtlich der objektivierbaren Unfallfolgen kann nicht von einem schwierigen Heilungsverlauf und erheblichen Komplikationen gesprochen werden. Ebenso wenig ist ein hoher Grad und ein e länger dauernde physisch bedingte A rbeitsunfähigkeit ausgewiesen.</w:t>
      </w:r>
    </w:p>
    <w:p>
      <w:r>
        <w:rPr>
          <w:b/>
        </w:rPr>
        <w:t>E. 6.1</w:t>
      </w:r>
    </w:p>
    <w:p>
      <w:r>
        <w:t>Die Beschwerdegegnerin hat die Taggeld- und Heilbehandlungsleistungen daher zu Recht per 1. April 2015 eingestellt. Zudem besteht unter den gegebenen U mständen kein Anspr uch auf eine Invalidenrente und auf eine Integritätsent schädigung (vgl. E. 1.5).</w:t>
      </w:r>
    </w:p>
    <w:p>
      <w:r>
        <w:t>Der vom Beschwerdeführer beantragte Beizug sämtlicher Akten des invaliden versicherungsrechtlichen Verfahrens (Urk. 1 S. 6) ist im Übrigen nicht erforder lich.</w:t>
      </w:r>
    </w:p>
    <w:p>
      <w:r>
        <w:rPr>
          <w:b/>
        </w:rPr>
        <w:t>E. 6.2</w:t>
      </w:r>
    </w:p>
    <w:p>
      <w:r>
        <w:t>Der angefochtene Einspracheentscheid erweist sich damit als rechtens, was zur Abweisung der Besch werde führt.</w:t>
      </w:r>
    </w:p>
    <w:p>
      <w:r>
        <w:rPr>
          <w:b/>
        </w:rPr>
        <w:t>E. 7.1</w:t>
      </w:r>
    </w:p>
    <w:p>
      <w:r>
        <w:t>Da der Beschwerdeführer be dürftig ist (Urk. 23-24 ), der Prozess nicht als von vornherein aussichtslos bezeichnet werden kann un d die anwaltliche Vertretung des Beschwerdeführers geboten war, ist ihm Rechtsanwalt Eric Stern als unent geltlicher Rechtsvertreter für das vorliegende Verfahren zu bestellen. Da Rechts anwalt Stern trotz Aufforderung (Urk. 25 ) keine Honora rnote eingereicht hat, ist die Entschädigung in Anwendung von §§ 7 f. der Verordnung über die Gebühren, Kosten und Entschädigungen vor dem Sozialversicherungsgericht (GebV SVGer) nach Ermessen festzusetzen. Unter Berücksichtigung des zu schätzenden notwen digen Aufwandes sowie des gerichtsüblichen Stundenansatz es von Fr. 220.-- resultier t eine Entschädigung von Fr. 1‘7 00.-- (inkl. Barauslagen und MWSt).</w:t>
      </w:r>
    </w:p>
    <w:p>
      <w:r>
        <w:rPr>
          <w:b/>
        </w:rPr>
        <w:t>E. 7.2</w:t>
      </w:r>
    </w:p>
    <w:p>
      <w:r>
        <w:t>Das Gesuch des Beschwerdeführers um unentgeltliche Prozessführung erweist sich als obsolet, weil das vorliegende Verfahren kostenlos ist (Art. 61 lit. a ATSG).</w:t>
      </w:r>
    </w:p>
    <w:p>
      <w:r>
        <w:rPr>
          <w:b/>
        </w:rPr>
        <w:t>E. 7.3</w:t>
      </w:r>
    </w:p>
    <w:p>
      <w:r>
        <w:t>Kommt der Besch werdeführer künftig in günstige wirtschaftliche Verhä ltnisse, so kann das Gericht ihn zur Nachzahlung der Auslagen für die unentgeltliche Rechtspflege verpflichten (§ 16 Abs. 4 des Gesetzes über das Sozialversiche rungsgericht, GSVGer).</w:t>
      </w:r>
    </w:p>
    <w:p>
      <w:r>
        <w:t>Das Gericht beschliesst:</w:t>
      </w:r>
    </w:p>
    <w:p>
      <w:r>
        <w:t>In Bewilligung des Gesuches vom 1 0. Januar 2017 wird dem Beschwerdeführer Rechtsanwalt Eric Stern, Zürich, als unentgeltlicher Rechtsvertreter für das vorliegende Verfahren bestellt, und erkennt: 1.</w:t>
      </w:r>
    </w:p>
    <w:p>
      <w:r>
        <w:t>Die Beschwerde wird abgewiesen. 2.</w:t>
      </w:r>
    </w:p>
    <w:p>
      <w:r>
        <w:t>Das Verfahren ist kostenlos. 3.</w:t>
      </w:r>
    </w:p>
    <w:p>
      <w:r>
        <w:t>Der unentgeltliche Rechtsvertreter des Beschwerdeführers, Rechtsanwalt E ric Stern, Zürich, wird mit Fr. 1‘7 00.-- (inkl. Barauslagen und MWSt) aus der Gerichtskasse ent schädigt. Der Beschwerdeführer wird auf § 16 Abs. 4 GSVGer hingewiesen. 4.</w:t>
      </w:r>
    </w:p>
    <w:p>
      <w:r>
        <w:t>Zustellung gegen Empfangsschein an: - Rechtsanwalt Eric Stern - Rechtsanwalt Reto Bachmann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