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UV.2016.00277 vom 8. Mai 2018</w:t>
      </w:r>
    </w:p>
    <w:p>
      <w:r>
        <w:t>ZH Sozialversicherungsgericht, 2018-05-08, DE</w:t>
      </w:r>
    </w:p>
    <w:p>
      <w:r>
        <w:rPr>
          <w:b/>
        </w:rPr>
        <w:t xml:space="preserve">Quelle: </w:t>
      </w:r>
      <w:r>
        <w:t>https://mcp.opencaselaw.ch/entscheid/zh_sozialversicherungsgericht_UV.2016.00277</w:t>
      </w:r>
    </w:p>
    <w:p>
      <w:r>
        <w:t>FR: ZH_SOZIALVERSICHERUNGSGERICHT UV.2016.00277 du 8 mai 2018</w:t>
      </w:r>
    </w:p>
    <w:p>
      <w:r>
        <w:t>IT: ZH_SOZIALVERSICHERUNGSGERICHT UV.2016.00277 del 8 maggio 2018</w:t>
      </w:r>
    </w:p>
    <w:p>
      <w:pPr>
        <w:pStyle w:val="Heading2"/>
      </w:pPr>
      <w:r>
        <w:t>Erwägungen</w:t>
      </w:r>
    </w:p>
    <w:p>
      <w:r>
        <w:rPr>
          <w:b/>
        </w:rPr>
        <w:t>E. 1</w:t>
      </w:r>
    </w:p>
    <w:p>
      <w:r>
        <w:t>X.___, geboren 1955, zog sich am 25. März 1999 einen Bänder riss am rechten Fuss zu (Urk. 10/1). Seit Anfang April 2010 war er bei der Y.___, deren alleiniger Gesellschafter und Geschäftsführer er ist (vgl. Urk. 9/154/3-5), als Verputzmaurer angestellt (Urk. 9/1 Ziff. 1-3) und damit bei der Suva gegen die Folgen von Unfällen und Berufskrankheiten obli ga torisch versichert.</w:t>
      </w:r>
    </w:p>
    <w:p>
      <w:r>
        <w:t>Bei einem Sturz mit dem Motorrad am 1. März 2012 in Thailand zog er sich Verletzungen an der rechten Schulter zu (Urk. 9/1 Ziff. 4-9).</w:t>
      </w:r>
    </w:p>
    <w:p>
      <w:r>
        <w:t>Die Suva sprach ihm mit Verfügung vom 26. Juni 2014 eine Invalidenrente ent sprechend einer Erwerbseinbusse von 40 % und eine Integritätsentschädigung entsprechend einer Integritätseinbusse von 14 % zu (Urk. 9/122). Die dagegen vom Versicherten am 27. August 2014 erhobene Einsprache (Urk. 9/128) wies sie mit Einspracheentscheid vom 8. November 2016 ab (Urk. 9/148 = Urk. 2).</w:t>
      </w:r>
    </w:p>
    <w:p>
      <w:r>
        <w:rPr>
          <w:b/>
        </w:rPr>
        <w:t>E. 1.1</w:t>
      </w:r>
    </w:p>
    <w:p>
      <w:r>
        <w:t>Ist die versicherte Person infolge des Unfalles zu mindestens 10 % invalid, so hat sie gemäss Art. 18 Abs. 1 des Bundesgesetz es über die Unfallversicherung (UVG) Anspruch auf eine Invalidenrente. Invalidität ist die voraussichtlich blei bende oder längere Zeit dauernde ganze oder teilweise Erwerbsunfähigkeit (Art. 8 des Bundesgesetzes über den Allgemeinen Teil des Sozialversicherungs rechts, ATSG). Für die Bestimmung des Invaliditätsgrades wird das Erwerbsein kommen, das die versicherte Person nach Eintritt der Invalidität und nach Durch führung der medizinischen Behandlung und allfälliger Eingliederungs massnahmen durch eine ihr zumutbare Tätigkeit bei ausgeglichener Arbeits marktlage erzielen könnte, in Beziehung gesetzt zum Erwerbseinkommen, das sie erzielen könnte, wenn sie nicht invalid geworden wäre (Art. 16 ATSG; vgl. BGE 130 V 121).</w:t>
      </w:r>
    </w:p>
    <w:p>
      <w:r>
        <w:rPr>
          <w:b/>
        </w:rPr>
        <w:t>E. 1.2</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139 V 28 E. 3.3.2; BGE 135 V 58 E. 3.1; BGE 134 V 322 E. 4.1 mit Hinweis).</w:t>
      </w:r>
    </w:p>
    <w:p>
      <w:r>
        <w:rPr>
          <w:b/>
        </w:rPr>
        <w:t>E. 1.3</w:t>
      </w:r>
    </w:p>
    <w:p>
      <w:r>
        <w:t>Für die Bestimmung des Invalideneinkommens können nach der Rechtspre chung Tabellenlöhne gemäss den vom Bundesamt für Statistik periodisch her ausgegebenen Lohnstrukturerhebungen (LSE) herangezogen werden (BGE 139 V 592 E. 2.3, 135 V 297 E. 5.2, 129 V 472 E. 4.2.1, 126 V 75 E. 3b). Dabei sind grundsätzlich die im Verfügungszeitpunkt aktuellsten veröffentlichten Tabellen der LSE zu verwenden ( BGE 143 V 295 E. 4.1.3 ). Der Beizug der Lohnstatistik erfolgt nur, wenn eine Ermittlung des Invalideneinkommens aufgrund und nach Massgabe der konkreten Gegebenheiten des Einzelfalles nicht möglich ist ( vgl. BGE 142 V 178 E. 2.5.7, 139 V 592 E. 2.3, 135 V 297 E. 5.2; vgl. auch Meyer/Reichmuth, IVG, 3. Aufl., N 55 und 89 zu Art. 28a).</w:t>
      </w:r>
    </w:p>
    <w:p>
      <w:r>
        <w:rPr>
          <w:b/>
        </w:rPr>
        <w:t>E. 1.4</w:t>
      </w:r>
    </w:p>
    <w:p>
      <w:r>
        <w:t>Wird das Invalideneinkommen auf der Grundlage von statistischen Durch schnittswerten ermittelt, ist der entsprechende Ausgangswert (Tabellenlohn) allen falls zu kürzen .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gung der Umstände im Einzelfall nach pflichtgemässem Ermessen gesamthaft zu schätzen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Leistungsfä higkeit eingeschränkt ist (BGE 126 V 75 E. 5a/bb). Zu beachten ist jedoch, dass allfällige bereits in der Beurteilung der medizinischen Arbeitsfähigkeit enthalte ne gesundheitliche Einschränkungen nicht zusätzlich in die Bemessung des lei densbedingten Abzugs einfliessen und so zu einer doppelten Anrechnung des selben Gesichtspunkts führen dür fen (Urteile des Bundesgerichts 9C_846/2014 vom 22. Januar 2015 E. 4.1.1 und 8C_805/2016 vom 22. März 2017 E. 3.1 mit Hinweisen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t>3.2 und 8C_808/2013 vom 14. Februar 2014 E. 7.1.1 mit Hinweisen).</w:t>
      </w:r>
    </w:p>
    <w:p>
      <w:r>
        <w:rPr>
          <w:b/>
        </w:rPr>
        <w:t>E. 2</w:t>
      </w:r>
    </w:p>
    <w:p>
      <w:r>
        <w:t>Gegen den Einspracheentscheid vom 8. November 2016 (Urk. 2) erhob der Ver sicherte am 2. Dezember 2016 Beschwerde und beantragte, dieser sei aufzuhe ben und es sei ihm für die Folgen der Unfälle vom 25. März 1999 und vom 1. März 2012 eine Invalidenrente bei einer Erwerbsunfähigkeit von mindestens 62 % auszurichten (Urk. 1 S. 2 oben).</w:t>
      </w:r>
    </w:p>
    <w:p>
      <w:r>
        <w:t>Die Suva beantragte mit Beschwerdeantwort vom 23. Februar 2017 (Urk. 8) die Abweisung der Beschwerde, wozu der Beschwerdeführer am 27. Juli 2017 Stel lung nahm (Urk. 14), was der Beschwerdegegnerin am 2. August 2017 zur Kenntnis gebracht wurde (Urk. 16). Das Gericht zieht in Erwägung: 1.</w:t>
      </w:r>
    </w:p>
    <w:p>
      <w:r>
        <w:rPr>
          <w:b/>
        </w:rPr>
        <w:t>E. 2.1</w:t>
      </w:r>
    </w:p>
    <w:p>
      <w:r>
        <w:t>Die Beschwerdegegnerin ging im angefochtenen Entscheid (Urk. 2) davon aus, massgebend sei das Zumutbarkeitsprofil gemäss kreisärztlicher Beurteilung (S. 5 Ziff. 3a), und stellte auf den LSE-Tabellenlohn des Kompetenzniveau 3 ab (S. 6 Ziff. 4b), dies unter Berücksichtigung eines Leidensabzugs von 10 % (S. 7 f. Ziff. 4c). Das Valideneinkommen bezifferte sie unter Hinweis auf den seit 2012 bezogenen Lohn mit Fr. 120'000.-- (S. 9 Ziff. 5c), womit ein Invali di tätsgrad von 33 % resultierte (S. 10 Ziff. 6a).</w:t>
      </w:r>
    </w:p>
    <w:p>
      <w:r>
        <w:rPr>
          <w:b/>
        </w:rPr>
        <w:t>E. 2.2</w:t>
      </w:r>
    </w:p>
    <w:p>
      <w:r>
        <w:t>Der Beschwerdeführer stellte sich demgegenüber auf den Standpunkt (Urk. 1), beim Valideneinkommen seien zusätzlich zum ausbezahlten Lohn 95 % des als Gewinn verbuchten Mehrverdiensts von durchschnittlich rund Fr. 33'933.-- zu berücksichtigen (S. 5 f.). Das Invalideneinkommen sei aus näher dargelegten Gründen anhand der Tabellenlöhne nicht von Kompetenzniveau 3, sondern le diglich Kompetenzniveau 1 festzulegen (S. 7 f.), wobei mindestens der erfolgte Leidensabzug von 10 % ausgewiesen sei (S. 8).</w:t>
      </w:r>
    </w:p>
    <w:p>
      <w:r>
        <w:rPr>
          <w:b/>
        </w:rPr>
        <w:t>E. 2.3</w:t>
      </w:r>
    </w:p>
    <w:p>
      <w:r>
        <w:t>Strittig sind im Hinblick auf den Invaliditätsgrad die Höhe des Validen- und des Invalideneinkommens.</w:t>
      </w:r>
    </w:p>
    <w:p>
      <w:r>
        <w:rPr>
          <w:b/>
        </w:rPr>
        <w:t>E. 3.1</w:t>
      </w:r>
    </w:p>
    <w:p>
      <w:r>
        <w:t>PD Dr. med. Z.___, Facharzt für Orthopädische Chirurgie und Traumatologie des Bewegungsapparates , nannte in seinem Bericht vom 12. September 2012 (Urk. 9/9 = Urk. 9/10) als Konsultationsgrund eine Schul terverletzung rechts sowie folgende Diagnosen (S. 1 Mitte): - traumatische Subscapularissehnenruptur und Supraspinatusunterflä chenpartialruptur nach Moped-Unfall am 1. März 2012 - Status nach Schulteroperation 1988, unter anderem AC-Resektion</w:t>
      </w:r>
    </w:p>
    <w:p>
      <w:r>
        <w:t>Am 14. Januar 2013 nahm PD Dr. Z.___ unter anderem eine offene Rotatorenmanschettenrekonstruktion vor (Urk. 9/39).</w:t>
      </w:r>
    </w:p>
    <w:p>
      <w:r>
        <w:rPr>
          <w:b/>
        </w:rPr>
        <w:t>E. 3.2</w:t>
      </w:r>
    </w:p>
    <w:p>
      <w:r>
        <w:t>Am 4. März 2014 berichtete Dr. med. A.___, Orthopädische Chirurgie und Traumatologie des Bewegungsapparates , über seine gleichentags er folgte kreisärztliche Untersuchung (Urk. 9/104). In seiner Beurteilung (S. 6 ff. Ziff. 5) führte er aus, die Arbeitsfähigkeit in der angestammten Tätigkeit als Verputzmaurer bestehe lediglich noch zu 20 %, dies nur noch für administrative Tätigkeiten (S. 7 unten). Vollschichtig einsatzfähig sei der Versicherte für mit telschwere körperliche Arbeiten unter Aussparung kraftaufwändiger Tätigkeiten oberhalb der Schulterhorizontalen. Geh- und Stehzeiten über eine Stunde ohne Unterbrechung durch Sitzen sollten vermieden werden (S. 7 f.).</w:t>
      </w:r>
    </w:p>
    <w:p>
      <w:r>
        <w:rPr>
          <w:b/>
        </w:rPr>
        <w:t>E. 4.1</w:t>
      </w:r>
    </w:p>
    <w:p>
      <w:r>
        <w:t>Im Rahmen einer Besprechung am 13. Juni 2013 (Urk. 9/50) berichtete der Be schwerdeführer, eine eigentliche, anerkannte Berufsausbildung habe er nicht absolviert. Er habe die Matrosenschule besucht und sei knapp zwei Jahre auf einem Rheinschiff gefahren. Anschliessend habe er als Bodenleger gearbeitet, unter anderem während etwa 20 Jahren als Angestellter einer näher bezeichne ten Firma. Dann habe er sich im Bereich Fassaden selbständig gemacht. Erst ha be er während 16-17 (richtig: 6-7; vgl. nachstehend E. 4.2) Jahren eine Einzel firma gehabt, seit gut 3 Jahren sei es eine GmbH (S. 1 unten). Sein Lohn betrage brutto Fr. 10‘000.-- pro Monat x 12 (S. 3 Mitte).</w:t>
      </w:r>
    </w:p>
    <w:p>
      <w:r>
        <w:rPr>
          <w:b/>
        </w:rPr>
        <w:t>E. 4.2</w:t>
      </w:r>
    </w:p>
    <w:p>
      <w:r>
        <w:t>In zwei Auszügen aus dem individuellen Konto (IK) vom 11. März 2014 (Urk. 9/109/2 und Urk. 9/109/3-19) sind unter anderem folgende Einkommen eingetragen:</w:t>
      </w:r>
    </w:p>
    <w:p>
      <w:r>
        <w:t>Jahr Einkommen (Fr.) Vermerk 2003 54’755 Lerch AG 2004 153’600 selbständigerwerbend 2005 329’300 selbständigerwerbend 2006 180’800 selbständigerwerbend 2007 172’900 selbständigerwerbend 2008 301’800 selbständigerwerbend 2009 - 2010 90’000 Y.___ 2011 120’000 Y.___ 2012 113’500 Y.___</w:t>
      </w:r>
    </w:p>
    <w:p>
      <w:r>
        <w:rPr>
          <w:b/>
        </w:rPr>
        <w:t>E. 4.3</w:t>
      </w:r>
    </w:p>
    <w:p>
      <w:r>
        <w:t>Im Rahmen einer Besprechung am 6. März 2014 (Urk. 9/106) erklärte der Be schwerdeführer unter anderem, der Lohn ohne Unfall wäre heute unverändert Fr. 10'000.-- pro Monat x 12, diesen Lohn habe er schon seit mehreren Jahren (S. 2 Mitte).</w:t>
      </w:r>
    </w:p>
    <w:p>
      <w:r>
        <w:rPr>
          <w:b/>
        </w:rPr>
        <w:t>E. 4.4</w:t>
      </w:r>
    </w:p>
    <w:p>
      <w:r>
        <w:t>Gemäss Zusammenfassung der Entscheidungsgrundlagen für die Rentenfest setzung vom 25. Juni 2014 (Urk. 9/121) ging die Beschwerde gegnerin bei Ver fü gungserlass von folgenden Eckdaten aus:</w:t>
      </w:r>
    </w:p>
    <w:p>
      <w:r>
        <w:t>Den Jahresverdienst bezifferte sie mit Fr. 120‘000.-- (S. 1 Ziff. 2). Die Zumut barkeit umschrieb sie unter Bezugnahme auf das kreisärztliche Anforderungs profil (S. 2 Ziff. 9; vgl. vorstehend E. 3.2). Das Valideneinkommen bezifferte sie mit Fr. 120'000.-- und zur Ermittlung des Invalideneinkommens stützte sie sich auf die LSE, und zwar - wie sich aus der Terminologie und dem berücksichtig ten Betrag ergibt - die LSE 2010. Sie setzte das mittlere auf Anforderungsniveau 3 („Berufs- und Fachkenntnisse vorausgesetzt“) von Männern im Total aller Wirtschaftszweige erzielte Einkommen (Fr. 5‘900.--) ein, womit auf das Jahr 2014 hochgerechnet und mit einem Leidensabzug von 5 % ein Invalidenein kommen von rund Fr. 72'450.-- und ein Invaliditätsgrad von 39.58 % resultier ten (S. 2 Ziff. 10).</w:t>
      </w:r>
    </w:p>
    <w:p>
      <w:r>
        <w:rPr>
          <w:b/>
        </w:rPr>
        <w:t>E. 4.5</w:t>
      </w:r>
    </w:p>
    <w:p>
      <w:r>
        <w:t>Im angefochtenen Entscheid ging die Beschwerdegegnerin davon aus, dass der Beschwerdeführer seit rund 20 Jahren bis heute erfolgreich ein eigenes Unter nehmen führe, weshalb es sich rechtfertige, auf den Tabellenlohn der LSE 2014 für Tätigkeiten auf dem Kompetenzniveau 3 („komplexe praktische Tätigkeiten, welche ein grosses Wissen in einem Spezialgebiet voraussetzen“) im Total aller Wirtschaftszweige, mithin Fr. 7‘185.-- pro Monat, zurückzugreifen (S. 6 Ziff. 4b), womit nach Abzug von 10 % ein Invalideneinkommen von Fr. 80‘895.-- (S. 7 f. Ziff. 4b) und ein Invaliditätsgrad von 33 % (S. 10 Ziff. 6a) resultierten.</w:t>
      </w:r>
    </w:p>
    <w:p>
      <w:r>
        <w:rPr>
          <w:b/>
        </w:rPr>
        <w:t>E. 5.1</w:t>
      </w:r>
    </w:p>
    <w:p>
      <w:r>
        <w:t>Betreffend Valideneinkommen kann dem Beschwerdeführer nicht gefolgt wer den. Er ist als Arbeitnehmer obligatorisch unfallversichert, womit sein in dieser Eigenschaft erzieltes Einkommen massgebend ist, mithin der von ihm als Ar beitnehmer bezogene Lohn.</w:t>
      </w:r>
    </w:p>
    <w:p>
      <w:r>
        <w:t>Dies muss umso mehr gelten, als er es als Inhaber der GmbH und damit sein eigener Arbeitgeber in der Hand hat, welchen Betrag er als Lohn deklarieren und welchen Betrag er als Gewinn verbuchen will.</w:t>
      </w:r>
    </w:p>
    <w:p>
      <w:r>
        <w:t>Der Beschwerdeführer bezifferte seinen Lohn mit Fr. 120'000.-- pro Jahr, was die Beschwerdegegnerin übernommen hat. Gemäss den IK-Auszügen (vorste hend E. 4.3) hat er jedoch in den Jahren 2010-2012 total lediglich Fr. 323'500. - als beitragspflichtiges Einkommen deklariert, was rund Fr. 107'833.-- pro Jahr ergibt. Dieser Betrag bildet das Valideneinkommen.</w:t>
      </w:r>
    </w:p>
    <w:p>
      <w:r>
        <w:rPr>
          <w:b/>
        </w:rPr>
        <w:t>E. 5.2</w:t>
      </w:r>
    </w:p>
    <w:p>
      <w:r>
        <w:t>Die Beschwerdegegnerin hat das Invalideneinkommen ermittelt, indem sie auf den Tabellenlohn der LSE 2014 auf Kompetenzniveau 3 abgestellt hat (vorste hend E. 4.5), während sie ursprünglich noch den Tabellenlohn der LSE 2010 auf Anforderungsniveau 3 verwendet hat (vorstehend E. 4.4).</w:t>
      </w:r>
    </w:p>
    <w:p>
      <w:r>
        <w:t>Der Wechsel von der LSE 2010 auf die LSE 2014 ist nicht zu beanstanden, ist doch grundsätzlich die neuste verfügbare LSE-Tabelle anzuwenden (vorstehend E. 1.3). Dabei ist die damit verbundene klassifikatorische Änderung zu beachten, wonach das (lohnmässig niedrigste) Kompetenzniveau 1 in der LSE 2012 und 2014 dem bis zur LSE 2010 gebräuchlichen Anforderungsniveau 4 entspricht (vgl. BGE 142 V 178 E. 2.5.1 ).</w:t>
      </w:r>
    </w:p>
    <w:p>
      <w:r>
        <w:t>Dies bedeutet, dass die Beschwerdegegnerin ursprünglich mit Anforderungsni veau 3 den zweittiefsten Tabellenlohn verwendet hat, im angefochtenen Ent scheid dann mit Kompetenzniveau 3 den zweithöchsten, dem „komplexe prakti sche Tätigkeiten, welche ein grosses Wissen in einem Spezialgebiet vorausset zen“, zugeordnet sind. Dabei beruht die von ihr angeführte Begründung, wonach der Beschwerdeführer seit rund 20 Jahren erfolgreich ein eigenes Unter nehmen führe, auf einem Schreibfehler. Aus den IK-Auszügen (vorstehend E. 4.2) ergibt sich zwei felsfrei, dass diesbezüglich mit 9 Jahren von einer knapp halb so langen Periode der Selbständigkeit auszugehen ist. Überdies ist nicht plausibel, in welchem Spezialgebiet ausserhalb seines bisherigen Tätigkeitsfeldes der Be schwer deführer über das mit dieser Einstufung angenommene grosse Wis sen verfügen sollte - dass es sich um sämtliche Wirtschaftszweige handeln wür de (was bei der Verwendung des Totals über alle Wirtschaftszweige eigentlich zu treffen müsste), dürfte jedenfalls auszuschliessen sein.</w:t>
      </w:r>
    </w:p>
    <w:p>
      <w:r>
        <w:t>Das dem früheren Anforderungsniveau 3 vergleichbare Kompetenzniveau 2 um fasst diverse - einzeln genannte - praktische Tätigkeiten, von denen angenom men werden kann, dass sie dem formulierten Zumutbarkeitsprofil (vorstehend E. 3.2) genügen. Auf den entsprechenden Lohn ist deshalb abzustellen, der gemäss LSE 2014 Fr. 5‘660.-- betrug. Bei einer durchschnittlichen wöchent lichen Ar beitszeit im Jahr 2014 von 41.7 Stunden ( Betriebsübliche Arbeitszeit nach Wirt schaftsabteilungen, www.bsf.ch , T03.02 ) resultiert ein Tabellenlohn von rund Fr. 70‘807.-- (Fr. 5‘660.-- x 12 : 40.0 x 41.7).</w:t>
      </w:r>
    </w:p>
    <w:p>
      <w:r>
        <w:rPr>
          <w:b/>
        </w:rPr>
        <w:t>E. 5.3</w:t>
      </w:r>
    </w:p>
    <w:p>
      <w:r>
        <w:t>Ob allfälligen Lohnnachteilen, die sich aufgrund der Restriktionen gemäss Zu mutbarkeitsprofil ergeben könnten, mit einem Abzug von 5 % (Verfügung) oder von 10 % (Einspracheentscheid) Rechnung zu tragen sei, ist eine Frage des Ermessens (vgl. BGE 137 V 71 E. 5.1). Im einen Fall (5 %) resultiert ein hypotheti sches Invalideneinkommen von rund Fr. 67‘267.-- (Fr. 70‘807.-- x 0.95), eine Einkommenseinbusse von Fr. 40‘566.-- und damit ein Inva liditätsgrad von 37.62 %. Im anderen Fall (10 %) resultiert ein hypothetisches Invalideneinkom men von rund Fr. 63‘726.-- (Fr. 70‘807.-- x 0.9), eine Ein kommenseinbusse von Fr. 44‘107.-- und damit ein Invaliditätsgrad von 40.90 %.</w:t>
      </w:r>
    </w:p>
    <w:p>
      <w:r>
        <w:t>Die Beschwerdegegnerin hat einen Invaliditätsgrad von 40 % zugestanden. Die eben angeführte Vergleichsrechnung mit einem Leidensabzug von 5 % oder 10 % macht deutlich, dass die Beschwerdegegnerin damit ihr Ermessen in nicht zu beanstandender Weise gehandhabt hat, so dass zu einem korrigierenden Ein greifen keine Veranlassung besteht.</w:t>
      </w:r>
    </w:p>
    <w:p>
      <w:r>
        <w:t>Dies führt zur Feststellung, dass der angefochtene Entscheid rechtens ist, womit die dagegen erhobene Beschwerde abzuweisen ist.</w:t>
      </w:r>
    </w:p>
    <w:p>
      <w:r>
        <w:t>Das Gericht erkennt: 1.</w:t>
      </w:r>
    </w:p>
    <w:p>
      <w:r>
        <w:t>Die Beschwerde wird abgewiesen. 2.</w:t>
      </w:r>
    </w:p>
    <w:p>
      <w:r>
        <w:t>Das Verfahren ist kostenlos. 3.</w:t>
      </w:r>
    </w:p>
    <w:p>
      <w:r>
        <w:t>Zustellung gegen Empfangsschein an: - Rechtsanwalt Reto Zanotelli - Rechtsanwalt Dr. Beat Frischkopf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