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UV.2016.00238 vom 9. Mai 2017</w:t>
      </w:r>
    </w:p>
    <w:p>
      <w:r>
        <w:t>ZH Sozialversicherungsgericht, 2017-05-09, DE</w:t>
      </w:r>
    </w:p>
    <w:p>
      <w:r>
        <w:rPr>
          <w:b/>
        </w:rPr>
        <w:t xml:space="preserve">Quelle: </w:t>
      </w:r>
      <w:r>
        <w:t>https://mcp.opencaselaw.ch/entscheid/zh_sozialversicherungsgericht_UV.2016.00238</w:t>
      </w:r>
    </w:p>
    <w:p>
      <w:r>
        <w:t>FR: ZH_SOZIALVERSICHERUNGSGERICHT UV.2016.00238 du 9 mai 2017</w:t>
      </w:r>
    </w:p>
    <w:p>
      <w:r>
        <w:t>IT: ZH_SOZIALVERSICHERUNGSGERICHT UV.2016.00238 del 9 maggio 2017</w:t>
      </w:r>
    </w:p>
    <w:p>
      <w:pPr>
        <w:pStyle w:val="Heading2"/>
      </w:pPr>
      <w:r>
        <w:t>Erwägungen</w:t>
      </w:r>
    </w:p>
    <w:p>
      <w:r>
        <w:rPr>
          <w:b/>
        </w:rPr>
        <w:t>E. 1</w:t>
      </w:r>
    </w:p>
    <w:p>
      <w:r>
        <w:t>Der 1984 geborene X.___ ist seit dem 1. September 2009 als Verkaufs - be rater</w:t>
      </w:r>
    </w:p>
    <w:p>
      <w:r>
        <w:t>bei der Y.___ angestellt und im Rahmen dieses Arbeitsverhältnisses bei der Helvetia Schweizerische Versicherungsgesell schaft AG (nachfolgend: Helvetia) gegen die Folgen von Unfällen versichert. Mit Unfallmeldung vom 23. Dezember 2015 liess er der Helvetia mitteilen, dass er sich am 5. Mai 2014 beim Einstellen eines Deckenstrahlers im Uh renshop im Z.___ verletzt habe ( Urk. 7/UM). Am 10. Januar 2015 (richtig: 2016) er gänzte er seine Angaben dahingehend, dass</w:t>
      </w:r>
    </w:p>
    <w:p>
      <w:r>
        <w:t>er dabei kurz zeitig das Gleichgewicht verloren habe. Beim dadurch bedingten Festhalten und Ausbalancieren sei seine rechte Schulter lädiert worden (Urk.</w:t>
      </w:r>
    </w:p>
    <w:p>
      <w:r>
        <w:t>7/M8). Mit Verfügung vom 4. April 2016 lehnte die Unfallversicherung – unter Hinweis auf das Fehlen eines natürlichen Kausalzusammenhangs zwischen dem</w:t>
      </w:r>
    </w:p>
    <w:p>
      <w:r>
        <w:t>Un fallereignis und den geklagten Schulterbeschwerden – ihre Leistungs - pflicht für die ab 3. August 2015 stattgehabten medizinischen Behandlungen ab ( Urk. 7/K6). Die vom Versicherten dagegen erhobene Einsprache vom</w:t>
      </w:r>
    </w:p>
    <w:p>
      <w:r>
        <w:t>29. April 2016 (Urk. 7/K8) wies die Helvetia mit Entscheid vom</w:t>
      </w:r>
    </w:p>
    <w:p>
      <w:r>
        <w:t>20. September 2016 ab (Urk. 7/K15 = Urk. 2).</w:t>
      </w:r>
    </w:p>
    <w:p>
      <w:r>
        <w:rPr>
          <w:b/>
        </w:rPr>
        <w:t>E. 2</w:t>
      </w:r>
    </w:p>
    <w:p>
      <w:r>
        <w:t>Gegen den Einspracheentscheid vom 20. September 2016 erhob X.___ am 18. Oktober 2016 Beschwerde und beantragte, es sei ein Kausalzusam menhang zwischen den Schulterbeschwerden und dem Unfallereignis und damit eine Leistungspflicht der Unfallversicherung zu bejahen (Urk. 1). Mit Beschwerdeantwort vom 24. November 2016 schloss die Helvetia auf Ab weisung der Beschwerde ( Urk.</w:t>
      </w:r>
    </w:p>
    <w:p>
      <w:r>
        <w:rPr>
          <w:b/>
        </w:rPr>
        <w:t>E. 2.1</w:t>
      </w:r>
    </w:p>
    <w:p>
      <w:r>
        <w:t>Gemäss Art. 6 UVG werden – soweit das Gesetz nichts anderes bestimmt – die Versicherungsleistungen bei Berufsunfällen, Nichtberufsunfällen und Berufskrankheiten gewährt ( Abs. 1). Der Bundesrat kann Körperschädigun gen , die den Folgen eines Unfalles ähnlich sind, in die Versicherung einbe ziehen ( Abs. 2). Ausserdem erbringt die Versicherung ihre Leistungen bei Schädigungen, die den Verunfallten bei der Heilbehandlung zugefügt werden ( Abs. 3).</w:t>
      </w:r>
    </w:p>
    <w:p>
      <w:r>
        <w:rPr>
          <w:b/>
        </w:rPr>
        <w:t>E. 2.2</w:t>
      </w:r>
    </w:p>
    <w:p>
      <w:r>
        <w:t>Ein Unfall ist gemäss Art. 4 ATSG die plötzliche, nicht beabsichtigte schädi gende Einwirkung eines ungewöhnlichen äusseren Faktors auf den menschli chen Körper, die eine Beeinträchtigung der körperlichen, geistigen oder psy chischen Gesundheit oder den Tod zur Folge hat (BGE 129 V 402 E. 2.1).</w:t>
      </w:r>
    </w:p>
    <w:p>
      <w:r>
        <w:rPr>
          <w:b/>
        </w:rPr>
        <w:t>E. 2.3</w:t>
      </w:r>
    </w:p>
    <w:p>
      <w:r>
        <w:t>f. hievor ) nicht nachgewiesen. Hinzu kommt, dass selbst der behandelnde</w:t>
      </w:r>
    </w:p>
    <w:p>
      <w:r>
        <w:t>PD Dr. B.___ die Gesundheitsstörung auf einen krankhaften Ursprung zu rückführte ( Urk. 7/M6) und als Ursache der Beschwerden zudem eine Fibro myalgie – eine Krankheit</w:t>
      </w:r>
    </w:p>
    <w:p>
      <w:r>
        <w:t>– in Betracht zog (Urk. 7/M7.1).</w:t>
      </w:r>
    </w:p>
    <w:p>
      <w:r>
        <w:t>Etwas Gegenteiliges läss t sich auch aus dem Umstand , dass die MRI-Untersu chung ein intraossäres Ganglion im Humeruskopf am Infraspinatus -Ansatz zeigte ( Urk. 7/M4) und</w:t>
      </w:r>
    </w:p>
    <w:p>
      <w:r>
        <w:t>der Beschwerdeführer vor dem Ereignis vom Mai 2014 an keinem solchen im Bereich der rechten Schulter litt ( Urk. 1 S. 6), nicht herleiten. Hiezu ist darauf hinzuweisen, dass die Argumentation nach der Formel „ post hoc ergo propter hoc “, nach deren Bedeutung eine gesund heitliche Schädigung schon dann als durch den Unfall verursacht gilt, weil sie nach diesem aufgetreten ist, beweisrechtlich nicht zulässig ist und zum Beweis natürlicher Kausalzusammenhänge nicht zu genügen vermag (BGE 119 V 335 E. 2b/ bb , Urteil des Bundesgerichts 8C_332/2013 vom 25. Juli 2013 E. 5.1). Ein Ganglion ist zudem nur möglicherweise traumatischer Ge nese.</w:t>
      </w:r>
    </w:p>
    <w:p>
      <w:r>
        <w:t>5.4</w:t>
      </w:r>
    </w:p>
    <w:p>
      <w:r>
        <w:t>Vor diesem Hintergrund braucht auf die Kritik des Beschwerdeführers an den Ausführungen und Schlussfolgerungen von Dr. A.___ in seiner Stellung nahme vom 7. März 2016 nicht weiter eingegangen zu werden. Zu ergänzen bleibt einzig, dass PD Dr. B.___ zwar anfänglich – und ohne gesicherte Diagnosestellung – eine arthroskopische Revision empfahl (Urk. 7/M3) , eine Indikation für ein invasives Vorgehen aber zu einem späteren Zeitpunkt – nachdem ihm die Beurteilung des Arthro -MRIs durch die Fachärzte für Radi ologie vorgelegen hatte – verneinte ( Urk. 7/M5).</w:t>
      </w:r>
    </w:p>
    <w:p>
      <w:r>
        <w:t>Die Verordnung für Physi otherapie vom 1 5. September 2015 ( Urk. 7/M6) dürfte er sodann auf Wunsch des Beschwerdeführe rs ausgestellt haben (vgl. Urk. 7/K5 S. 5). 6.</w:t>
      </w:r>
    </w:p>
    <w:p>
      <w:r>
        <w:t>Nach dem Gesagten hat die Beschwerdegegnerin ihre Leistungspflicht für die ab August 2015 behandelten rechtsseitigen Schulterbeschwerden – mangels eines überwiegend wahrscheinlichen natürlichen Kausalzusammenhangs zum Ereignis vom Mai 2014 – zu Recht verneint. Die Beschwerde ist demnach ab zuweisen. Das Gericht erkennt: 1.</w:t>
      </w:r>
    </w:p>
    <w:p>
      <w:r>
        <w:t>Die Beschwerde wird abgewiesen. 2.</w:t>
      </w:r>
    </w:p>
    <w:p>
      <w:r>
        <w:t>Das Verfahren ist kostenlos. 3.</w:t>
      </w:r>
    </w:p>
    <w:p>
      <w:r>
        <w:t>Zustellung gegen Empfangsschein an: - X.___ - Helvetia Schweizerische Versicherungsgesellschaft AG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r>
        <w:rPr>
          <w:b/>
        </w:rPr>
        <w:t>E. 2.4</w:t>
      </w:r>
    </w:p>
    <w:p>
      <w:r>
        <w:t>Die Verwaltung als verfügende Instanz und – im Beschwerdefall – das Ge 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3. 3.1</w:t>
      </w:r>
    </w:p>
    <w:p>
      <w:r>
        <w:t>Die Beschwerdegegnerin verneinte ihre Leistungspflicht – unter Hinweis auf die Beurteilung ihres beratenden Arztes Dr. med. A.___ , Facharzt FMH für Chirurgie, vom 7. März 2016 – mit der Begründung, die Schulterb eschwerden stünden in keinem überwiegend wahrscheinlichen Kausalzusammenhang zum Unfallereignis ( Urk. 2 S. 7 f. und Urk.</w:t>
      </w:r>
    </w:p>
    <w:p>
      <w:r>
        <w:rPr>
          <w:b/>
        </w:rPr>
        <w:t>E. 6</w:t>
      </w:r>
    </w:p>
    <w:p>
      <w:r>
        <w:t>S. 3 f. und S. 6 f.). 3.2</w:t>
      </w:r>
    </w:p>
    <w:p>
      <w:r>
        <w:t>Der Beschwerdeführer stellte sich demgegenüber auf den Standpunkt, die Beurteilung von Dr. A.___ weise Fehler und falsche Behauptungen auf, wes halb darauf nicht abgestellt werden könne. Vielmehr sei das Unfallereignis mit überwiegender Wahrscheinlichkeit ursächlich für die Schulterbeschwer den , weshalb der natürliche Kausalzusammenhang zu bejahen sei ( Urk. 1 S. 1 ff.). 4. 4.1</w:t>
      </w:r>
    </w:p>
    <w:p>
      <w:r>
        <w:t>PD Dr. med. B.___ , Chefarzt Orthopädie der C.___ , führte in seine r</w:t>
      </w:r>
    </w:p>
    <w:p>
      <w:r>
        <w:t>Aktennotiz vom 6. Januar 2015 über die Abklärung der voroperier ten</w:t>
      </w:r>
    </w:p>
    <w:p>
      <w:r>
        <w:t>linken Schulter des Beschwerdeführers (vgl. Urk. 7/M4 und Urk. 7/M8</w:t>
      </w:r>
    </w:p>
    <w:p>
      <w:r>
        <w:t>S. 2) an, Letzterer gebe auch im Bereich der rechten Schulter im Verlauf des Supraspinatus beziehungsweise beim Acromioclaviculargelenk</w:t>
      </w:r>
    </w:p>
    <w:p>
      <w:r>
        <w:t>(AC-Gelenk) nach einer Hyperabduktion beziehungsweise Flexion lang bestehende Schmerzen an. Wahrscheinlich sei das AC-Gelenk alteriert. Aktuell seien keine therapeutischen Massnahmen erforderlich ( Urk. 7/M1). 4.2</w:t>
      </w:r>
    </w:p>
    <w:p>
      <w:r>
        <w:t>Dr. med. D.___ , Oberarzt Orthopädie der C.___ , hielt am</w:t>
      </w:r>
    </w:p>
    <w:p>
      <w:r>
        <w:t>3. August 2015 fest, der Beschwerdefüh r er habe ihn mit starken Schul terschmerzen</w:t>
      </w:r>
    </w:p>
    <w:p>
      <w:r>
        <w:t>im Bereich der rechten Schulter aufgesucht, die in den letzten Wochen deutlich an Intensität zugenommen hätten. Die Nächte seien gemäss den Aussagen des Versicherten sehr schmerzhaft. Tagsüber seien Greifbewe gungen im Sinne einer ventralen Flexion in Kombination mit Rotations- und Abduktionsbewegungen ebenfalls schmerzhaft. Die Schmerzen würden den Beschwerdeführer zermürben. Er habe – so Dr. D.___ – die Beschwer den im Sinne einer Bizepssehnenläsion / SLAP ( superiores Labrum von ante rior nach posterior )-Läsion beziehung sweise differentialdiagnostisch als R o tatorenmanschettenpartialruptur Pars supraspinata aufgefasst. Es sei eine MRI-Untersuchung der rechten Schulter vorgesehen ( Urk. 7/M2). 4.3</w:t>
      </w:r>
    </w:p>
    <w:p>
      <w:r>
        <w:t>De r</w:t>
      </w:r>
    </w:p>
    <w:p>
      <w:r>
        <w:t>Aktennotiz von PD Dr. B.___ vom 1 8. August 2015 kann entnommen werden, dass das MRI diverse Pathologien im Bereich Bizeps- beziehungs weise Supraspinatussehneninsertion , wahrscheinlich auch im Poulie , und des Labrum glenoidale , das anterior und möglicherweise auch im superioren Verlauf lädiert ist, zeigt. Der nämliche Arzt gab an, d ies entspreche einer SLAP-Läsion. Die Symptomatik sei deutlich gebessert. Einzig die Abduk tion/Flexion und die Aussenrotation würden dem Versicherten Beschwerden bereiten. Angesichts der MRI-Bilder bestehe der Verdacht auf einen Subsca pularissehnensplit . Betreffend das weitere Prozedere gab PD Dr. B.___ an, aus beruflichen Gründen sei der Beschwerdeführer momentan nicht ab kömmlich. Es sei deshalb in den nächsten vier Wochen die „Natural History “ abzuwarten. Zwischenzeitlich sei die Besprechung der MRI-Untersuchung mit dem Radiologen geplant. Seinerseits sei einzig eine arthroskopische Revision empfohlen ( Urk. 7/M3). 4.4</w:t>
      </w:r>
    </w:p>
    <w:p>
      <w:r>
        <w:t>Die bei den C.___ tätigen Radiologen Dres . med. E.___ , Chefarzt, und F.___ , Leitender Arzt, berichteten am 2 4. August 2015 über das am 1 8. August 2015 durchgeführte Arthro -MRI der rechten Schulter. Sie schilderten einen unklaren, nur sehr fraglich relevanten kleinen Befund am Oberrand der Subscapularissehne ( „ nur Fettbürzel? Ausgefranster Band- be ziehungsweise Sehnenanteil ?“ ). Ansonsten zeige sich eine unauffällige Schulterdarstellung, insbesondere keine zusätzlichen Rotatorenmanschetten -Befunde sowie ein unauffälliger Verlauf der langen Bizepssehne . Eine SLAP-Läsion sei nicht erkennbar ( Urk. 7/M4). 4.5</w:t>
      </w:r>
    </w:p>
    <w:p>
      <w:r>
        <w:t>PD Dr. B.___ führte in seiner Aktennotiz vom 1 5. September 2015 aus, es bestünden nur ab und zu wenige Schmerzen. Ein invasives Vorgehen sei nicht indiziert. Bezüglich das weitere Prozedere verwies er auf eine Therapie zur Kräftigung der Rotatorenmanschette und der Rezentrierung des Hume ruskopfes . Weitere Konsultationstermine seien keine vereinbart worden ( Urk. 7/M5). 4.6</w:t>
      </w:r>
    </w:p>
    <w:p>
      <w:r>
        <w:t>Zwei Tage später überwies der nämliche Arzt den Beschwerdeführer an den ebenfalls bei den C.___ tätigen Rheumatologen Prof. Dr. med. G.___ . PD Dr. B.___ gab an, betreffend die Schulter seien keine spezifischen Probleme mehr anstehend. Der Versicherte berichte aber über eine regelmässig auftretende morgendliche generalisierte Steifigkeit. Seine Schilderungen würden im weiteren Sinn den Beschwerden wie bei einer Fib romyalgie entsprechen ( Urk. 7/M7.1). 4.7</w:t>
      </w:r>
    </w:p>
    <w:p>
      <w:r>
        <w:t>Dr. A.___ hielt in seiner Aktenbeurteilung vom 7. März 2016 fest, das Arthro -MRI sei unauffällig gewesen und es hätten sich auch keine Läsionen gemäss Artikel 9 der Verordnung über die Unfallversicherung ( UVV ) gefun den, nämlich keine Knochenbrüche, keine Verrenkungen der Gelenke, keine Meniskusrisse, keine Muskelrisse, keine Muskelzerrungen, keine Sehnenrisse und keine Bandläsionen. Folglich sei dem Beschwerdeführer auch keine spe zielle Therapie vorgeschlagen worden. PD Dr. B.___ habe wegen der An gabe von morgendlicher genereller Steifigkeit eine Bindegewebsaffektion im Sinne einer Fibromyalgie vermutet und den Beschwerdeführer an einen Rheumatologen verwiesen. Versicherungsmedizinisch sei ein Kausalzusam menhang der jetzigen Beschwerden an der rechten Schulter mit dem Ereignis vom 5. Mai 2014 höchstens als möglich zu taxieren ( Urk. 7/M10). 5. 5.1</w:t>
      </w:r>
    </w:p>
    <w:p>
      <w:r>
        <w:t>Der Beschwerdegegnerin ist insoweit zuzustimmen ( Urk. 2 S.</w:t>
      </w:r>
    </w:p>
    <w:p>
      <w:r>
        <w:rPr>
          <w:b/>
        </w:rPr>
        <w:t>E. 7</w:t>
      </w:r>
    </w:p>
    <w:p>
      <w:r>
        <w:t>und Urk. 6 S. 3 f.), dass fraglich ist, ob der geschilderte Vorgang den Unfallbegriff erfüllt (vgl. auch Urteil des Bundesgerichts 8C_783/2013 vom 1 0. April 2014 E. 6.2) und ob – gegebenenfalls – dieser überhaupt eine (leistungs begründ ende) Körperschädigung nach sich gezogen hatte. Wie es sich damit genau verhält, kann dann offen bleiben, wenn mangels eines überwiegend wahrscheinlichen natürlichen Kausalzusammenhangs zwischen den geklagten Schulterbe schwerden und dem Ereignis vom Mai 2014 ohnehin keine Leistungspflicht der Beschwerdegegnerin bestünde. Hiezu ergibt sich was folgt. 5.2</w:t>
      </w:r>
    </w:p>
    <w:p>
      <w:r>
        <w:t>Aus den Akten geht hervor, dass sich der Beschwerdeführer aufgrund der rechtsseitigen Schulterbeschwerden erst mals 15</w:t>
      </w:r>
    </w:p>
    <w:p>
      <w:r>
        <w:t>Monate nach dem fraglichen Geschehnis</w:t>
      </w:r>
    </w:p>
    <w:p>
      <w:r>
        <w:t>– das er der Beschwerdegegnerin wiederum mehr als eineinhalb Jahre danach meldete – in ärztliche Behandlung begab ( Urk. 7/UM und U rk. 7/M2) . Fest steht aufgrund de r durch die R adiologen</w:t>
      </w:r>
    </w:p>
    <w:p>
      <w:r>
        <w:t>Dres .</w:t>
      </w:r>
    </w:p>
    <w:p>
      <w:r>
        <w:t>E.___</w:t>
      </w:r>
    </w:p>
    <w:p>
      <w:r>
        <w:t>und F.___ (vgl. Urk. 1 S. 5) – und damit de n Spezialisten zur Interpretation der Ergebnisse der bildgebenden Verfahren – wiedergegebenen</w:t>
      </w:r>
    </w:p>
    <w:p>
      <w:r>
        <w:t>Result ate der Arthro -MRI-Untersuchung vom 18. August 2015 sodann, dass sich die Schulter nebst einem unklaren, nur sehr fraglich relevanten kleinen Befund am Oberrand der Subs c apularissehne unauffällig darstellt e ( Urk. 7/M4). Die vom Chefarzt der Orthopädie der C.___</w:t>
      </w:r>
    </w:p>
    <w:p>
      <w:r>
        <w:t>PD Dr. B.___</w:t>
      </w:r>
    </w:p>
    <w:p>
      <w:r>
        <w:t>ge äusserte Vermutung einer SLAP-Läsion respektive eines Subscapularisseh nensplit s</w:t>
      </w:r>
    </w:p>
    <w:p>
      <w:r>
        <w:t>( Urk. 7/M3) konnte durch die beiden Fachärzte nicht bestätigt wer den (vgl. Urk. 7/M4). 5.3</w:t>
      </w:r>
    </w:p>
    <w:p>
      <w:r>
        <w:t>Angesichts der Tatsache, dass die durchgeführte bildgebende Untersuchung keine Anhaltspunkte für eine (unfallbedingte) strukturelle Verletzung im Be reich der rechten Schulter gab und eine solche auch deshalb wenig wahr scheinlich erscheint, weil der Beschwerdeführer nach dem Vorgang vom Mai 2014 noch bis am 3. August 2015 – die Konsultation am 6. Januar 2015 er folgte aufgrund von Beschwerden der linken Schulter ( Urk. 7/M1) – und da mit während über 15 Monaten keine Beschwerden verspürte, die ihn zu einer Arztkonsultation verlasst oder ihn in seiner Arbeitsfähigkeit beeinträchtigt hätten (vgl. Urk. 7/M8) , ist eine unfallbedingte Grundlage für die geklagten Beschwerden mit Blick auf den massgebenden Beweisgrad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