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UV.2016.00219 vom 15. Februar 2018</w:t>
      </w:r>
    </w:p>
    <w:p>
      <w:r>
        <w:t>ZH Sozialversicherungsgericht, 2018-02-15, DE</w:t>
      </w:r>
    </w:p>
    <w:p>
      <w:r>
        <w:rPr>
          <w:b/>
        </w:rPr>
        <w:t xml:space="preserve">Quelle: </w:t>
      </w:r>
      <w:r>
        <w:t>https://mcp.opencaselaw.ch/entscheid/zh_sozialversicherungsgericht_UV.2016.00219</w:t>
      </w:r>
    </w:p>
    <w:p>
      <w:r>
        <w:t>FR: ZH_SOZIALVERSICHERUNGSGERICHT UV.2016.00219 du 15 février 2018</w:t>
      </w:r>
    </w:p>
    <w:p>
      <w:r>
        <w:t>IT: ZH_SOZIALVERSICHERUNGSGERICHT UV.2016.00219 del 15 febbraio 2018</w:t>
      </w:r>
    </w:p>
    <w:p>
      <w:pPr>
        <w:pStyle w:val="Heading2"/>
      </w:pPr>
      <w:r>
        <w:t>Erwägungen</w:t>
      </w:r>
    </w:p>
    <w:p>
      <w:r>
        <w:rPr>
          <w:b/>
        </w:rPr>
        <w:t>E. 1</w:t>
      </w:r>
    </w:p>
    <w:p>
      <w:r>
        <w:t>3. Juni 2015 kollidierte der Ver sicherte auf seinem Motorrad mit einem Personenwagen und zog sich da bei multiple Verletzungen zu ( vgl. Schadenmeldung UVG vom 16. Juni 2015, Urk. 9/1). Nachdem er ins Zentrum für Intensivmedizin des Z.___ überführt worden war (Urk. 9/45), diagnostizierte Dr. med. A.___ , Leitender Arzt der Klinik für Orthopädie und Trauma tologie des Z.___ , im Bericht betreffend Operation vom 14. Juni 2015 (1) eine exsanguinierende subtotale Unterschenkelamputation (linksseitig) , (2) eine Riss quetschwunde Peniswurzel, (3) eine Rippenserienfraktur links, (4) diverse Kon tusionen und (5) einen Verdacht auf e in oberes/unteres Sprunggelenks-T rauma rechts ( Urk. 9/7). Bis zum 30. Juni 2015 folgten im Z.___</w:t>
      </w:r>
    </w:p>
    <w:p>
      <w:r>
        <w:t>mehrere weitere opera tive Eingriffe am linken Unterschenkel ( Urk. 9/21). Die Suva erbrachte Heilbe handlungs- und Taggeldleistungen.</w:t>
      </w:r>
    </w:p>
    <w:p>
      <w:r>
        <w:t>Nach der Hospitalisation im Z.___ bis zum</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3. Juni 2015 ereignet, weshalb die bis 31.</w:t>
      </w:r>
    </w:p>
    <w:p>
      <w:r>
        <w:t>Dezember 2016 gültig gewesenen Normen auf den vorliegenden Fall Anwendung finden und in dieser Fassung zitiert werden.</w:t>
      </w:r>
    </w:p>
    <w:p>
      <w:r>
        <w:rPr>
          <w:b/>
        </w:rPr>
        <w:t>E. 1.2</w:t>
      </w:r>
    </w:p>
    <w:p>
      <w:r>
        <w:t>Gemäss Art. 6 Abs. 1 UVG sind Versicherungsleistungen - soweit das Gesetz nichts anderes bestimmt - bei Berufsunfällen, Nichtberufsunfällen und Berufs krankheiten zu gewähren.</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 2.</w:t>
      </w:r>
    </w:p>
    <w:p>
      <w:r>
        <w:rPr>
          <w:b/>
        </w:rPr>
        <w:t>E. 2</w:t>
      </w:r>
    </w:p>
    <w:p>
      <w:r>
        <w:t>Es sei die Beschwerdegegnerin zu verpflichten, gestützt auf Art. 43 des Bundesgesetzes über den Allgemeinen Teil des Sozialversicherungsrechts (ATSG) weitere sachdienliche Abklärungen vorzunehmen. 3. Es sei die Beschwerdegegnerin insbesondere zu verpflichten, vom Z.___ einen ausführlichen Arztbericht einzuholen. 4. Eventualiter sei die Beschwerdegegnerin zu verpflichten, gestützt auf Art. 44 ATSG ein zahnmedizinisches Gutachten einzuholen. 5. Es sei die Beschwerdegegnerin zu verpflichten, über die Unfallkausalität der Zahnbeschwerden des Beschwerdeführers nach Vorliegen der erfolgten Abklä- rungen neu zu befinden. 6. Es sei ein zweiter Schriftenwechsel durchzuführen. 7. Es sei gestützt auf Art.</w:t>
      </w:r>
    </w:p>
    <w:p>
      <w:r>
        <w:rPr>
          <w:b/>
        </w:rPr>
        <w:t>E. 2.1</w:t>
      </w:r>
    </w:p>
    <w:p>
      <w:r>
        <w:t>Die Beschwerdegegnerin verneinte eine Leistungspflicht im angefochtenen Ent scheid damit, dass auf die schlüssig und widerspruchsfrei begründete Ein schätzung des erfahrenen Versicherungszahnmediziners Dr. D.___, wonach eine Kausalität zwischen dem Unfallereignis vom 13. Juni 2015 und dem gemeldeten Zahnschaden lediglich möglich sei, abgestellt werden könne. Ent gegen der Aussage des Beschwerdeführers, er habe stets gegenüber allen behandelnden Ärzten angegeben, Schmerzen im ganzen Gebiss zu verspüren, seien weder im Au strittsbericht des Z.___ vom 24. Juli 2015 noch in demjenigen der B.___ vom 17. März 2016 Zahnbeschwerden aufgeführt. Auch der</w:t>
      </w:r>
    </w:p>
    <w:p>
      <w:r>
        <w:t>Traumatologe Dr. A.___ vom Z.___ habe in seinen Sprechstunden berichten vom 21. August</w:t>
      </w:r>
    </w:p>
    <w:p>
      <w:r>
        <w:t>und 23. Oktober 2015 keine Probleme in Bezug auf das Gebiss erwähnt. Bei dieser Aktenlage erübrige sich denn auch die E in holung eines weiteren Bericht s des Z.___ oder gar eines externe n zahnmedi zinischen Gutachtens. Da ein natürlicher Kausalzusammenhang zwischen dem Unfallereignis vom 13. Juni 2015 und dem gemeldeten Zahn schaden nicht mit überwiegender Wahrscheinlichkeit gegeben sei, könne von einer zusätzlichen Prüfung des adäquaten Kausalzusammenhangs abgesehen werden (Urk. 2 S. 6).</w:t>
      </w:r>
    </w:p>
    <w:p>
      <w:r>
        <w:rPr>
          <w:b/>
        </w:rPr>
        <w:t>E. 2.2</w:t>
      </w:r>
    </w:p>
    <w:p>
      <w:r>
        <w:t>Der Beschwerdeführer wandte dagegen ein, dass er gleich nach dem Eintritt ins Z.___ starke Schmerzen im gesamten Gebiss verspürt habe. Dies habe er auch während des gesamten Spitalaufenthaltes mitgeteilt. Nach ein paar Wochen sei en die Zähne schwarz geworden. Man habe ihm erklärt, dass deren Verfärbung von den zahlreichen Medikamenten stamme, welche er habe einnehmen müssen. Angesichts seiner schweren Verletzungen sei die Zahnproblematik während des Aufenthaltes im Z.___ aber nicht im Vordergrund gestanden. Die behandelnden Ärzte hätten ihn diesbezüglich auf später vertröstet. Auch in der B.___ habe er die Ärzte sogleich darüber informiert, dass er im gesamten Gebiss Schmerzen habe. Der vorhandene Kariesschaden sei nicht der Grund für die Zahnschmerzen und die nach dem Unfall aufgetretenen schwar zen Zähne. Es müsse davon ausgegangen werden, dass es sich bei den Zahn schmerzen und schwarzen Zähne um mittelbare Unfallfolgen handle, welche zufolge der zahlreich eingenommenen Medikamente aufgetreten seien. Die ver sicherungsinterne Beurteilung von Dr. D.___ vom 18. August 2016 erschöpfe sich in ein paar wenigen Sätzen und nehme lediglich kurz Bezug auf das Zahnschadenformular von Dr. C.___. Zur Frage des natürlichen Kausalzusammenhangs zwischen dem Unfallereignis vom 13. Juni 2015 und den geltend gemachten Zahnbeschwerden habe sich Dr. D.___ nicht geäus sert. Er habe lediglich festgestellt, dass er den adäquaten Kausalzusammenhang als möglich erachte. Im Weiteren könne auch aus den Unterlagen von Dr. C.___ nicht abgeleitet werden, ob die geklagten Zahnschäden unfallkausal seien oder nicht. Die Beschwerdegegnerin habe den medizinischen Sachverhalt daher nicht rechtsgenüglich abgeklärt (Urk. 1 S. 5 ff.).</w:t>
      </w:r>
    </w:p>
    <w:p>
      <w:r>
        <w:rPr>
          <w:b/>
        </w:rPr>
        <w:t>E. 2.3</w:t>
      </w:r>
    </w:p>
    <w:p>
      <w:r>
        <w:t>In der Stellungnahme vom 21. November 2016 machte der Beschwerdeführer ergänzend geltend, aus den nachgereichten Unterlagen gehe zweifelsfrei hervor, dass er – entgegen den Ausführungen der Beschwerdegegnerin – bereits</w:t>
      </w:r>
    </w:p>
    <w:p>
      <w:r>
        <w:t>die behandelnden Ärzte der B.___ auf die Zahnbeschwerden auf merksam gemacht habe. Am 3. August 2015 habe er zu Protokoll gegeben, dass er seit dem Unfall eine Schwarzverfärbung an den Zahnhälsen beobachtet habe. Am 31. August 2015 seien die Zahnschmerzen erneut aktenkundig. Am 14. Dezember 2015 sei eine Mundspülung verordnet worden (Urk. 13 S. 2).</w:t>
      </w:r>
    </w:p>
    <w:p>
      <w:r>
        <w:rPr>
          <w:b/>
        </w:rPr>
        <w:t>E. 2.4</w:t>
      </w:r>
    </w:p>
    <w:p>
      <w:r>
        <w:t>Die Beschwerdegegnerin hielt in der „Duplik“ vom 23. Dezember 2016 fest, dass sich aus den Stellungnahmen des Beschwerdeführers keine neuen Aspekte erge ben würden. Die Erwähnung der Zahnschmerzen gegenüber der B.___ ändere nichts an der Tatsache, dass ein Kariesschaden und nicht Unfallfolgen bezüglich der defekten Zähne vorliege. Eine medikamentös bedingte Verfärbung hätte sich an allen Zähnen zeigen müssen und nicht bloss an den Zähnen 13 und 25. Bereits aus diesem Grunde scheide eine unfallbe dingte Kausalität aus (Urk. 16). 3. 3.1</w:t>
      </w:r>
    </w:p>
    <w:p>
      <w:r>
        <w:t>Dr. C.___ hielt im Formular betreffend Zahnschäden vom 20. Februar 2016 fest, dass beim Beschwerdeführer, der insgesamt 15 gefüllte Zähne habe, zwei Zähne nicht behandelt und defekt seien. Aufgrund der kariösen Läsionen seien die Zähne 13 und 25 mit Füllungen zu versorgen. Der Beschwerdeführer habe gemäss eigenen Angaben lange im Krankenhaus bleiben müssen. In dieser Zeit sei seine Mundhygiene vernachlässigt worden. Seit dem Unfall verspüre er Empfindlichkeit auf Kälte (Urk. 9/88). 3.2</w:t>
      </w:r>
    </w:p>
    <w:p>
      <w:r>
        <w:t>Dr. D.___ erklärte in der Stellungnahme vom 18. August 2016, dass sich Karies durch eine adäquate Mundhygiene vermeiden lasse. Aus den Akten gehe nicht hervor, dass der Beschwerdeführer durch seine Ve rletzungen daran gehin dert worden sei , eine solche zu betreiben. Der Beschwerdeführer selbst habe gemä ss Zahnschadenformular vom 20. Februar 2016 gegenüber Dr. C.___ erklärt , dass er die Mundhygiene während des Spital a ufenthaltes vernachlässigt habe. Einige Medikamente könn t en im Zusammen hang mit einer unzureichenden M undhygiene durch Reduktion der Speichelbil dung das Entstehen oder F ortschreiten einer Karies begünstigen. Da diese Kombination jedoch über einen längeren Zeitraum bestehen müsse , erachte er im vorliegenden Fall den Einfluss der Medikamente als nicht entscheidend. Auf den Röntgenbildern vom 1 8. Januar 2016 würden die Zähne 13 und 25 bereits als versorgt zu sein erscheinen. Er beurteile den adäquaten Kau salzusammen hang als nur möglich (Urk. 9/121). 4. 4.1</w:t>
      </w:r>
    </w:p>
    <w:p>
      <w:r>
        <w:t>Aktenkundig erstmals beklagte der Beschwerdeführer am 3. August 2015 Zahn beschwerden in Form von seit dem Unfall beobachteter Schwarzverfärbung an den Zahnhälsen ( Urk.</w:t>
      </w:r>
    </w:p>
    <w:p>
      <w:r>
        <w:rPr>
          <w:b/>
        </w:rPr>
        <w:t>E. 6</w:t>
      </w:r>
    </w:p>
    <w:p>
      <w:r>
        <w:t>der Konvention zum Schutze der Menschenrechte und Grundfreiheiten (EMRK) eine öffentliche Verhandlung durchzuführen.</w:t>
      </w:r>
    </w:p>
    <w:p>
      <w:r>
        <w:t>Die Beschwerdegegnerin beantragte mit Beschwerde antwort vom 2. November 2016 die Abweisun g der Beschwerde, soweit darauf einzutreten sei (Urk. 8). Mit Gerichtsverfügung v om 7. November 2016 wurde dem Beschwerdeführer die Beschwerdeantwort zugestellt. Zudem hielt das Gericht fest, dass es die Anord nung eines weiteren Schriftenwechsels nicht als erforderlich erachte. Den Par teien bleibe es aber unbenommen, sich nochmals zur Sache zu äussern und weitere sachbezogene Unterlagen einzureichen ( Urk. 10). Am 1 7. und 2 1. November 2016 reichte der Beschwerdeführer Stellungnahmen sowie die Krankengeschichte der B.___ ein ( Urk.</w:t>
      </w:r>
    </w:p>
    <w:p>
      <w:r>
        <w:rPr>
          <w:b/>
        </w:rPr>
        <w:t>E. 11</w:t>
      </w:r>
    </w:p>
    <w:p>
      <w:r>
        <w:t>und Urk.</w:t>
      </w:r>
    </w:p>
    <w:p>
      <w:r>
        <w:rPr>
          <w:b/>
        </w:rPr>
        <w:t>E. 13</w:t>
      </w:r>
    </w:p>
    <w:p>
      <w:r>
        <w:t>-14 ), wozu sich die Beschwerdegegnerin am 2 3. Dezember 2016 vernehmen liess ( Urk. 16). Diese Eingabe wurde dem Beschwerdeführer am 2 8. Dezember 2016 zur Kennt nis gebracht ( Urk. 17). Mit Eingabe vom 8. Januar 2018 teilte der Beschwerde führer mit, dass er das Gesuch um Durchführung einer öffentlichen Verhand lung im Sinne von Art. 6 EMRK zurückziehe ( Urk. 19). 3.</w:t>
      </w:r>
    </w:p>
    <w:p>
      <w:r>
        <w:t>Auf die Vorbringen der Parteien und die eingereichten Akten wird, soweit erforderlich, im Rahmen der nachfolgenden Erwägungen eingegangen. Das Gericht zieht in Erwägung: 1.</w:t>
      </w:r>
    </w:p>
    <w:p>
      <w:r>
        <w:rPr>
          <w:b/>
        </w:rPr>
        <w:t>E. 14</w:t>
      </w:r>
    </w:p>
    <w:p>
      <w:r>
        <w:t>S. 16). Dr. C.___ stellte dagegen im Januar 2016 kariöse Läsionen an den Zähnen 13 und 25 fest, welche er mit Füllungen versorgte (E. 3.1). Weitere behandlungsbedürftige Zahnschäden hat Dr. C.___ nicht festgestellt und Anhaltspunkte dafür, dass er den Beschwerdeführer nicht pflichtgemäss untersucht haben könnte, liegen nicht vor. 4.2</w:t>
      </w:r>
    </w:p>
    <w:p>
      <w:r>
        <w:t>Dass sich der Beschwerdeführer anlässlich des Unfallereignisses vom 13. Juni 2015 schwere Verletzungen zugezogen hat, insbesondere mit der Amputation des linken Unterschenkels (vgl. Sachverhalt E. 1), ist nicht in Abrede zu stellen. Mit Dr. D.___ kann gestützt auf die vorliegenden Akten jedoch davon aus gegangen werden, dass der Beschwerdeführer – ausser in den ersten ein/zwei Wochen nach dem Unfallereignis - durch seine Verletzungen nicht daran gehindert wurde, eine adäquate Mundhygiene zu betreiben. Dadurch hätte sich eine Karies grundsätzlich vermeiden lassen (vgl. E. 3.2). Wie Dr. D.___ zutreffend bemerkte, hat der Beschwerdeführer dies auch insofern bestätigt, als er gegenüber Dr. C.___ angab, dass seine Mundhygiene in der Zeit im Z.___ vernachlässigt worden sei (vgl. E. 3.1). Im Weiteren legte Dr. D.___ in nachvollziehbarer Weise dar, dass er im vorliegenden Fall den Einfluss der Medikamente nicht als entscheidend erachte, da einzig eine Kombination von bestimmten Medikamenten und unzureichender Mundhygiene über einen längeren Zeitraum durch Reduktion der Speichelbildung das Entstehen oder Fortschreiten einer Karies begünstigen könne (vgl. E. 3.2). Diese Aussage von Dr. D.___ findet im Eintrag in der Krankengeschichte der B.___ vom 3. August 2015 ihre Stütze, zumal auch der damals zuständige Dr. med. E.___, FMH Orthopädische Chirurgie und Traumatologie des Bewegungsapparates, bemerkt hatte, dass die Medikamente bei Austritt die vom Beschwerdeführer angegebene Schwarzverfärbung an den Zahnhälsen nicht erklären würden (Urk. 14 S. 16), weshalb offenbleiben kann, ob die geklagte „Schwarzfärbung an den Zahnhälsen“ mit der sanierungs bedürftigen Karies an den Zähnen 13 und 25 überhaupt zusammenhängt.</w:t>
      </w:r>
    </w:p>
    <w:p>
      <w:r>
        <w:t>4.3</w:t>
      </w:r>
    </w:p>
    <w:p>
      <w:r>
        <w:t>Die fachärztliche Stellungnahme von Dr. D.___ vom 18. August 2016, die er in Kenntnis der und Auseinandersetzung mit den Vorakten abgab, ist somit grundsätzlich einleuchtend und plausibel. Zu präzisieren ist einzig, dass Dr. D.___ offensichtlich die Frage des natürlichen Kausalzusammenhangs zwischen dem Unfallereignis vom 13. Juni 2015 und den am 21. Januar 2016 gemeldeten Zahnbeschwerden geprüft und versehentlich von einem nur mögli chen adäquaten Kausalzusammenhang gesprochen hat (vgl. E. 3.2). Nur mög lich ist der natürliche Kausalzusammenhang.</w:t>
      </w:r>
    </w:p>
    <w:p>
      <w:r>
        <w:t>Die blosse Möglichkeit eines Zusammenhangs genügt für die Begründung eines Leistungs anspruches indes nicht (vgl. E. 1.3). 4.4</w:t>
      </w:r>
    </w:p>
    <w:p>
      <w:r>
        <w:t>(Zahn-)Ärztliche Beurteilungen, die der Einschätzung von Dr. D.___ wider sprechen würden, liegen sodann nicht vor.</w:t>
      </w:r>
    </w:p>
    <w:p>
      <w:r>
        <w:t>Dass Dr. D.___ eine reine Aktenbeurteilung vornahm,</w:t>
      </w:r>
    </w:p>
    <w:p>
      <w:r>
        <w:t>ist schliesslich nicht zu beanstanden. Denn es ging lediglich um die Beurteilung des Kausalzu sammenhangs eines im Wesentlichen feststehenden medizinischen Sachver halts, welcher zudem auf den Angaben des behandelnden Zahnarztes Dr. C.___ selbst basiert, zum Unfallereignis, was rechtsprechungsge mäss in einem Aktengutachten erörtert werden kann (Urteil 8C_540/2007 vom 27. März 2008 mit Hinweisen). Weitergehende, allenfalls externe medizinische Abklärungen sind daher nicht angezeigt. 4.5</w:t>
      </w:r>
    </w:p>
    <w:p>
      <w:r>
        <w:t>Es ist demnach nicht mit überwiegender Wahrscheinlichkeit erstellt, dass die vom Beschwerdeführer am 2 1. Januar 2016 gemeldeten behandlungsbedürfti gen Zahnbeschwerden (Urk. 9/77 ) im Sinne einer mittelbare n</w:t>
      </w:r>
    </w:p>
    <w:p>
      <w:r>
        <w:t>Unfallf olge natür lich kausal zum Unfallereignis vom 1 3. Juni 2015 sind.</w:t>
      </w:r>
    </w:p>
    <w:p>
      <w:r>
        <w:t>Von einer Prüfung des adäquaten Kausalzusammenhangs kann daher abgesehen werden (BGE 119 V 335 E. 4c). 5.</w:t>
      </w:r>
    </w:p>
    <w:p>
      <w:r>
        <w:t>Der angefochtene Entscheid, mit dem ein Anspruch auf Übernahme der zahn ärztlichen Behandlungskosten verneint wurde, erweist sich demzufolge als rechtens. Die Beschwerde ist deshalb abzuweisen. Das Gericht erkennt: 1.</w:t>
      </w:r>
    </w:p>
    <w:p>
      <w:r>
        <w:t>Die Beschwerde wird abgewiesen. 2.</w:t>
      </w:r>
    </w:p>
    <w:p>
      <w:r>
        <w:t>Das Verfahren ist kostenlos. 3.</w:t>
      </w:r>
    </w:p>
    <w:p>
      <w:r>
        <w:t>Zustellung gegen Empfangsschein an: - Rechtsanwalt Dr. Massimo Aliotta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