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UV.2016.00212 vom 24. November 2017</w:t>
      </w:r>
    </w:p>
    <w:p>
      <w:r>
        <w:t>ZH Sozialversicherungsgericht, 2017-11-24, DE</w:t>
      </w:r>
    </w:p>
    <w:p>
      <w:r>
        <w:rPr>
          <w:b/>
        </w:rPr>
        <w:t xml:space="preserve">Quelle: </w:t>
      </w:r>
      <w:r>
        <w:t>https://mcp.opencaselaw.ch/entscheid/zh_sozialversicherungsgericht_UV.2016.00212</w:t>
      </w:r>
    </w:p>
    <w:p>
      <w:r>
        <w:t>FR: ZH_SOZIALVERSICHERUNGSGERICHT UV.2016.00212 du 24 novembre 2017</w:t>
      </w:r>
    </w:p>
    <w:p>
      <w:r>
        <w:t>IT: ZH_SOZIALVERSICHERUNGSGERICHT UV.2016.00212 del 24 novembre 2017</w:t>
      </w:r>
    </w:p>
    <w:p>
      <w:pPr>
        <w:pStyle w:val="Heading2"/>
      </w:pPr>
      <w:r>
        <w:t>Erwägungen</w:t>
      </w:r>
    </w:p>
    <w:p>
      <w:r>
        <w:rPr>
          <w:b/>
        </w:rPr>
        <w:t>E. 1</w:t>
      </w:r>
    </w:p>
    <w:p>
      <w:r>
        <w:t>X.___ , geb oren 1951, war seit dem 1. Juli 1997 im Restaurant Y.___ als Koch angestellt und damit bei der Zürich Versicherungs-Gesell schaft AG (Zürich) versichert, als er sich am 28. Juni 2011 bei einem Sturz am rechten Arm und am Rücken verletzte (Urk. 7/Z1) und sich eine Rotatorenman schetten ruptur rechts zuzog (Urk. 7/ZM</w:t>
      </w:r>
    </w:p>
    <w:p>
      <w:r>
        <w:rPr>
          <w:b/>
        </w:rPr>
        <w:t>E. 1.1</w:t>
      </w:r>
    </w:p>
    <w:p>
      <w:r>
        <w:t>Am 1. Januar 2017 sind die am 25. September 2015 beziehungsweise am 9. No vember 2016 verabschiedeten geänderten Bestimmungen des Bundes gesetzes über die Unfallversicherung (UVG) und der Verordnung über die Unfall versi 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 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 urteilende Unfall hat sich am 28. Juni 2011 ereignet, weshalb die bis 31.</w:t>
      </w:r>
    </w:p>
    <w:p>
      <w:r>
        <w:t>Dezember 2016 gültig gewesenen Normen auf den vorliegenden Fall Anwendung finden und in dieser Fassung zitiert werden.</w:t>
      </w:r>
    </w:p>
    <w:p>
      <w:r>
        <w:rPr>
          <w:b/>
        </w:rPr>
        <w:t>E. 1.2</w:t>
      </w:r>
    </w:p>
    <w:p>
      <w:r>
        <w:t>Wird die versicherte Person infolge eines Unfalles zu mindestens 10 % invalid (Art. 8 des Bundesgesetzes über den Allgemeinen Teil des Sozialversicherungs rechts, ATSG), so hat sie Anspruch auf eine Invalidenrente (Art. 18 Abs. 1 UVG). Invalidität ist die voraussichtlich bleibende oder längere Zeit dauernde ganze oder teilweise Erwerbsunfähigkeit (Art. 8 Abs. 1 ATSG). 1.</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Der Versicherte erhob am 14. September 2016 Beschwerde gegen den Ein sprache entscheid vo m 15. August 2016 (Urk. 2) und beantragte, dieser sei auf zu heben und es seien die gesetzlichen Leistungen zu erbringen. Eventuell sei der Streitgegenstand an die Zürich zurückzuweisen, damit diese den medizini schen Sachverhalt rechtskonform abkläre und anschliessend neu verfüge. Sub e ventuell sei der Streitgegenstand an die Zürich zurückzuweisen, damit diese einen rechtskonformen Einkommensvergleich vornehme und anschliessend neu verfüge (Urk. 1 S. 2 Ziff. 1-4 ). Mit Beschwerdeantwort vom 11. Oktober 2016 (Urk. 6 ) beantragte die Zürich die Abweisung der Beschwerde. Dies wurde dem Beschwerdeführer am 2. November 2016 zur Kenntnis gebracht (Urk. 8 ). Das Gericht zieht in Erwägung: 1.</w:t>
      </w:r>
    </w:p>
    <w:p>
      <w:r>
        <w:rPr>
          <w:b/>
        </w:rPr>
        <w:t>E. 2.1</w:t>
      </w:r>
    </w:p>
    <w:p>
      <w:r>
        <w:t>Die Beschwerdegegnerin ging im angefochtenen</w:t>
      </w:r>
    </w:p>
    <w:p>
      <w:r>
        <w:t>Einspracheentscheid (Urk. 2) davon aus, dass der Beschwerdeführer seine ihm zumutbare Arbeitsfähigkeit in einer seinen Beschwerden angepassten Tätigkeit im Zeitpunkt des mutmassli chen Rentenbeginns nicht optimal ausgenutzt habe, weshalb für die Bestim mung des Invalideneinkommens auf Tabellenlöhne gemäss LSE abzustellen sei (S. 3 Ziff. 5.2 ). Das Valideneinkommen sei hingegen</w:t>
      </w:r>
    </w:p>
    <w:p>
      <w:r>
        <w:t>– aus näher genannten Gründen – anhand des Durchschnitts der im Auszug aus dem individuellen Konto (IK-Auszug) ausgewiesenen Löhne aus den Jahren 2006 bis 2010 unter Berücksichtigung der Nominallohnentwicklung bis ins Jahr 2012 zu berechnen, wobei die Kin derzulagen nicht zu berücksichtigen seien (S. 4 Ziff. 6.2). Beim errechneten Invaliditätsgrad von 7 % bestehe somit kein Anspruch auf eine Invalidenrente (S. 4 Ziff. 7).</w:t>
      </w:r>
    </w:p>
    <w:p>
      <w:r>
        <w:t>Daran hielt die Beschwerdegegnerin in der Beschwerdeantwort (Urk. 6) grund sätz lich fest.</w:t>
      </w:r>
    </w:p>
    <w:p>
      <w:r>
        <w:rPr>
          <w:b/>
        </w:rPr>
        <w:t>E. 2.2</w:t>
      </w:r>
    </w:p>
    <w:p>
      <w:r>
        <w:t>Der Beschwerdeführer stellte sich demgegenüber auf den Standpunkt (Urk. 1), dass er ab Januar 2012 eine zumutbare Arbeit in einem zumutbaren Pensum aufgenommen habe, weshalb auf das tatsächlich erzielte Einkommen abgestellt werden könne (S. 10 Ziff. II.21). Bei der Berechnung des Valideneinkommen s seien zudem die Familienzulagen zu berücksichtigen (S. 10 f. Ziff. II.22-23). In Bezug auf das Invalideneinkommen könne hingegen auf das von der IV-Stelle ermittelte Einkommen von rund Fr. 31‘925 .-- abgestellt werden. Dabei resul tierte ein Invaliditätsgrad von rund 52 % (S. 11 Ziff. II.24).</w:t>
      </w:r>
    </w:p>
    <w:p>
      <w:r>
        <w:rPr>
          <w:b/>
        </w:rPr>
        <w:t>E. 2.3</w:t>
      </w:r>
    </w:p>
    <w:p>
      <w:r>
        <w:t>Streitig und zu prüfen ist der Anspruch des Beschwerdeführers auf eine Invali denrente, insbesondere die Höhe des Validen- und Invalideneinkommens.</w:t>
      </w:r>
    </w:p>
    <w:p>
      <w:r>
        <w:rPr>
          <w:b/>
        </w:rPr>
        <w:t>E. 3</w:t>
      </w:r>
    </w:p>
    <w:p>
      <w:r>
        <w:t>Für die Bestimmung des Invaliditätsgrades wird gemäss Art. 16 ATSG das Erwerbseinkommen, das die versicherte Person nach Eintritt der Invalidität und nach Durchführung der medizinischen Behandlung und allfälliger Eingliede rungs massnahmen durch eine ihr zumutbare Tätigkeit bei ausgeglichener Arbeits marktlage erzielen könnte, in Beziehung gesetzt zum Erwerbs ein kommen, das sie erzielen könnte, wenn sie nicht invalid geworden wäre.</w:t>
      </w:r>
    </w:p>
    <w:p>
      <w:r>
        <w:rPr>
          <w:b/>
        </w:rPr>
        <w:t>E. 3.1</w:t>
      </w:r>
    </w:p>
    <w:p>
      <w:r>
        <w:t>Aus den medizinischen Akten geht hervor, dass der Beschwerdeführer am 28. Juni 2011 bei der Arbeit auf dem nassen Boden ausrutschte und dabei eine Rotatorenmanschetten ruptur rechts erlitt (Urk.</w:t>
      </w:r>
    </w:p>
    <w:p>
      <w:r>
        <w:t>7/ZM2). Am 30. August 2011 erfolgte im Stadtspital Z.___ eine Schulterarthroskopie rechts , eine lange Bizepssehnen-Tenotomie, eine 3-reihige Rotatorenmanschettenrekonstruktion sowie eine Acromioplastik (Urk. 7/M3). Der postoperative Verlauf gestaltete sich komplikationslos (vgl. Urk. 7/ZM4- ZM5; Urk. 7/ ZM7). Die Ärzte des Stadtspitals Z.___ attestierten dem Beschwerdeführer vom 28. Juni 2011 bis am 16 . Januar 2012 eine 100%ige Arbeitsunfähigkeit und ab dem 16. Januar 2012 eine 50%ige Arbeitsfähigkeit (Urk. 7/ZM1; Urk. 7/ZM6; Urk. 7/ZM8-ZM10; U rk. 7/ZM18 ).</w:t>
      </w:r>
    </w:p>
    <w:p>
      <w:r>
        <w:rPr>
          <w:b/>
        </w:rPr>
        <w:t>E. 3.2</w:t>
      </w:r>
    </w:p>
    <w:p>
      <w:r>
        <w:t>Im Februar 2012 erlitt der Beschwerdeführer eine erneute Ruptur der Supraspi natussehne und Infraspinatussehne</w:t>
      </w:r>
    </w:p>
    <w:p>
      <w:r>
        <w:t>(Urk. 7/ZM21 = Urk. 7/ZM/37). Die Ärzte des Stadtspitals Z.___ attestierten dem Beschwerdeführer (als Koch) weiterhin eine 50%ige Arbeitsfähigkeit (Urk. 7/ZM22-ZM23; Urk. 7/ZM25-26; Urk. 7/ZM28; Urk. 7/ZM30 ) .</w:t>
      </w:r>
    </w:p>
    <w:p>
      <w:r>
        <w:rPr>
          <w:b/>
        </w:rPr>
        <w:t>E. 3.3</w:t>
      </w:r>
    </w:p>
    <w:p>
      <w:r>
        <w:t>PD Dr. med. A.___ , Facharzt für Orthopädische Chirurgie und Traumatologie des Bewegungsapparates,</w:t>
      </w:r>
    </w:p>
    <w:p>
      <w:r>
        <w:t>führte in seinem Bericht vom 11. September 2012 ( Urk. 7/ZM31 = Urk. 7/ZM35 ) aus, dass der Beschwerdeführer derzeit in einem 50%-Pensum als Verkäufer in einer Bäckerei arbeite (S. 1 unten). Zudem schlug er drei Therapieoptionen vor . Die erste Option sei, die Situatio n so zu belassen. Die zweite Option wäre der Latissimus dorsi Transfer mit günstiger Prognose mit einer Erfo lgschance von etwa 80 % auf ei n zufriede nstellendes Resultat und die dritte Option wäre die inverse Schultertotalprothese beim Versag en der anderen Therapieoptionen. Zudem erscheine ihm die 50%ige Arbeitsfähigkeit als angepass t (S. 2 oben ).</w:t>
      </w:r>
    </w:p>
    <w:p>
      <w:r>
        <w:rPr>
          <w:b/>
        </w:rPr>
        <w:t>E. 3.5</w:t>
      </w:r>
    </w:p>
    <w:p>
      <w:r>
        <w:t>Die Beschwerdegegnerin konnte die Kausalitätsbeurteilung im orthopädischen Gutachten von Dr. B.___ (vorstehend E. 3.4) nicht nachvollziehen, weshalb sie Dr. B.___ mit Schreiben vom 28. Februar 2014 um ergänzende Ausführungen bat (Urk. 7/Z150). Dr. B.___ verzichtete jedoch auf eine Stellungnahme, da er mit der Beurteilung der Beschwerdegegnerin nicht einverstanden war (Urk. 7/Z155 ; Urk. 7/Z157 ).</w:t>
      </w:r>
    </w:p>
    <w:p>
      <w:r>
        <w:rPr>
          <w:b/>
        </w:rPr>
        <w:t>E. 3.6</w:t>
      </w:r>
    </w:p>
    <w:p>
      <w:r>
        <w:t>In der Folge gab die Beschwerdegegnerin ein weiteres orthopädisches Gutachten bei Dr. med. C.___ , Facharzt für Orthopädische Chirurgie und Trau matologie des Bewegungsapparates ,</w:t>
      </w:r>
    </w:p>
    <w:p>
      <w:r>
        <w:t>in Auftrag, welches am 2. Juni 2015 erstattet wurde (Urk. 7/ZM40) .</w:t>
      </w:r>
    </w:p>
    <w:p>
      <w:r>
        <w:t>Dr. C.___</w:t>
      </w:r>
    </w:p>
    <w:p>
      <w:r>
        <w:t>nannte in seinem Gutachten fol gende Diagnosen (S. 3 Ziff. 4): - chronische Rotatorenmanschetteninsuffizienz und Omarthrose rechts - Schultereckgelenk -Arthrose - Unfall 28. Juni 2011 - Rotatorenmanschettennaht 30. August 2011 - Reruptur ohne weitere Retraumatisierung innert den ersten sechs Mona ten postoperativ - Impingement und Schultereckgelenk -Arthrose links - kapsuläre Bewegungseinschränkung - insulinpflichtiger Diabetes mellitus Typ II</w:t>
      </w:r>
    </w:p>
    <w:p>
      <w:r>
        <w:t>Er führte aus, dass die jetzige Beeinträchtigung der rechten Schulter in klarem Zusammenhang mit dem Unfall vom 28. Juni 2011 stehe. Die Beschwerden an der linken Schulter könnten hingegen nicht im direkten Zusammenhang mit dem Unfall gesehen werden. Tatsache sei, dass der Beschwerdeführer bis zum Zeitpunkt des Unfalls subjektiv keine Schulterbeschwerden gehabt habe und er deswegen auch nie in Behandlung gewesen sei (S. 3 Ziff. 5.1). Das MRI vom 12. August 2011 (vgl. Urk. 7/ZM2 ) lasse einen stummen degenerativen Vorzu stand vermuten. Die im Operationsbericht (vgl. Urk. 7/ZM3 ) beschriebene Cleavageläsion der Rotatorenmanschette spreche mindestens für eine vorbeste hende intramurale Sehnenläsion und das Blatt werde stark degenerativ beschä digt beschrieben (S. 3 Ziff. 5.2a). Mit grosser aber nicht absoluter Sicherheit könne davon ausgegangen werden, dass , wenn der Unfall nicht passiert wäre, der natürliche Verlauf der Schulter höchst wahrscheinlich zum heutigen Zeit punkt immer noch normal wäre. In den letzten eineinhalb Jahren sei eine gewisse Verbesserung bezüglich der aktiven Beweglichkeit erfolgt, die Schulter sei aber noch weit von einer normalen Schulterfunktion entfernt. Es scheine eine gewisse Erholung zu beobachten sein, jedoch werde der Beschwerdeführer den Vorzustand nie wieder erreichen (S. 3 Ziff. 5.2b).</w:t>
      </w:r>
    </w:p>
    <w:p>
      <w:r>
        <w:t>Bei erfolgreicher Operation – dabei stützte sich Dr. C.___ auf die Aussagen von PD Dr. A.___ (vgl. vorstehend E. 3.3 ) – könne von einer Verbesse rung der Schulterfunktion und dadurch Verbesserung der Arbeitsfähigkeit aus gegangen werden, wobei schwere körperliche Arbeiten bei einer inver sen Pro these nicht zu empf e hlen seien (S. 4 Ziff. 6 c).</w:t>
      </w:r>
    </w:p>
    <w:p>
      <w:r>
        <w:t>Die bisherige Tätigkeit als Koch, dabei handle es sich um eine mittelschwere bis schwere Arbeit (vgl. S. 4 Ziff. 6c), sei dem Beschwerdeführer zumutbar, sofern er dabei leichte bis mittelschwere Arbeiten auf Tischhöhe verrichte, das heisst auch das Herumschieben von mittelschweren Gegenständen von 5-1 0 kg, ohne sie jedoch anzuheben. Axiales Tragen bei hängende m Arm , ohne ihn anheben zu müssen , seien möglich sowie auch das gelegentliche Arbeiten über Kopf ohne Gewichte über 2 kg. Bis und mit dem 15. Januar 2012 habe in der ange stammten Tätigkeit eine 100%ige Arbeits un fähigkeit bestanden, seit dem 16. Januar 2012 bis heute liege nur noch eine 50%ige Arbeits un f äh igkeit vor (S. 5 Ziff. 7 ) . Eine optimal angepasste Tätigkeit sehe wie folgt aus: sitzende und stehende</w:t>
      </w:r>
    </w:p>
    <w:p>
      <w:r>
        <w:t>(auf Tischhöhe) Arbeiten, H erumschieben von Gewichten (beispiels we ise Teller oder Pfannen herumschieben, Essen zubereiten und garnieren), Tra gen von Lasten bis 10 kg bei hängendem Arm , ohne das Gewicht dann auf eine Abstellfläche zu heben , sowie gelegentliche Überkopf-Tätigkeiten, wie etwas aus dem Schrank nehmen, d as nicht schwerer als 1-2 kg ist . Eine solche optimal angepasste Tätigkeit könne ganztags durchgeführt werden</w:t>
      </w:r>
    </w:p>
    <w:p>
      <w:r>
        <w:t>(S. 5 Ziff. 8).</w:t>
      </w:r>
    </w:p>
    <w:p>
      <w:r>
        <w:rPr>
          <w:b/>
        </w:rPr>
        <w:t>E. 4</w:t>
      </w:r>
    </w:p>
    <w:p>
      <w:r>
        <w:t>In Bezug auf die Berichte der Ärzte des Stadtspitals Z.___ (vorstehend E. 3.1-3.2 ) ist auf die Erfahrungstatsache hinzuweisen, dass Hausärztinnen und Hausärzte wie überhaupt behandelnde Arztpersonen beziehungs weise Therapiekräfte mit unter im Hinblick auf ihre auftragsrechtliche Vertrauensstellung in Zweifelsfäl len eher zu Gunsten ihrer Patientinnen und Patienten aussagen (BGE 135 V 465 E. 4.5, 125 V 351 E. 3b/cc). Ausserdem haben sie keine optimal angepasste Tätigkeit definiert .</w:t>
      </w:r>
    </w:p>
    <w:p>
      <w:r>
        <w:t>Das Gleiche gilt für den Bericht von Dr. A.___ (vorstehend E. 3.3), hat er doch lediglich festgehalten, dass ihm die vom Beschwerdeführer ausgeübte 50%ige Tätigkeit als angepasst erschein e .</w:t>
      </w:r>
    </w:p>
    <w:p>
      <w:r>
        <w:rPr>
          <w:b/>
        </w:rPr>
        <w:t>E. 4.1</w:t>
      </w:r>
    </w:p>
    <w:p>
      <w:r>
        <w:t>Der orthopädische Gutachter Dr. C.___ ist Facharzt für Orthopädische Chirur gie und Traumatologie des Bewegungsapparates, so dass er zur Beurtei lung der Arbeitsfähigkeit des Beschwerdeführers grundsätzlich befähigt ist. Das orthopädische Gutachten (vorstehend E. 3.6) erscheint denn auch für die streiti gen Belange umfassend und berücksichtigt die geklagten Beschwerden des Beschwerdeführers. Zudem wurde es in Kenntnis der Vorakten (Anamnese) erstellt und leuchtet in der Darlegung der medizinischen Zusammenhänge und in der Beurteilung der medizinischen Situation ein und die Schlussfolgerungen wurden nachvollziehbar begründet. Damit erfüllt das orthopädische Gutachten von Dr. C.___ die praxisgemässen Kriterien an ein beweiskräftiges Gutach ten (vgl. vorstehend E. 1.4 ), weshalb darauf abgestellt werden kann.</w:t>
      </w:r>
    </w:p>
    <w:p>
      <w:r>
        <w:rPr>
          <w:b/>
        </w:rPr>
        <w:t>E. 4.2</w:t>
      </w:r>
    </w:p>
    <w:p>
      <w:r>
        <w:t>Dem o rthopädischen Gutachten von Dr. C.___ ist zu entnehmen, dass der Beschwerdeführer an einer chronifizierten, zentroposterioren Ruptur der Rota torenmanschette bei Status nach operativem Eingriff am 30. August 2011 mit Ruptur sowie an einem insulinpflichtigen Diabetes mellitus leidet (vorstehend E. 3.6). Dies ist unbestritt en (vgl. Urk. 1 S. 3 Ziff. II.1; Urk. 2 S. 2 Ziff. 2.1-2.2 ).</w:t>
      </w:r>
    </w:p>
    <w:p>
      <w:r>
        <w:t>Dr. C.___ legte in schlüssiger und nachvollziehbarer Weise dar, dass in der angestammten Tätigkeit als Koch nur noch eine 50%ige Arbeitsfähigkeit bestehe (vorstehend E. 3.6). Diese Einschätzung stimmt denn auch mit der Beurteilung durch</w:t>
      </w:r>
    </w:p>
    <w:p>
      <w:r>
        <w:t>Dr. B.___ anlässlich der ersten orthopädischen Begutachtung überein (vorstehend E. 3.4). I n Bezug auf eine angepasste Tätigkeit legte Dr. C.___</w:t>
      </w:r>
    </w:p>
    <w:p>
      <w:r>
        <w:t>sodann in schlüssiger und nachvollziehbarer Weise dar, dass eine solche Tätig keit - unter Berücksichtigung eines näher umschriebenen Belastungs pro fils ganztags durchgeführt werden könne (vorstehend E. 3.6), mithin eine 100%ige Arbeitsfähigkeit bestehe. Dr. B.___ hingegen beschrieb nur das Profil für angepasste Tätigkeiten, ohne jedoch nähere Ausführungen zum möglichen Pensum zu machen (vorstehend E. 3.4).</w:t>
      </w:r>
    </w:p>
    <w:p>
      <w:r>
        <w:rPr>
          <w:b/>
        </w:rPr>
        <w:t>E. 4.3</w:t>
      </w:r>
    </w:p>
    <w:p>
      <w:r>
        <w:t>Die Behauptung de s Beschwerdeführers, die beiden Gutachter hätten ihm eine 50%ige Arbeitsfähigkeit in angepasster Tätigkeit attestiert (vgl. Urk. 1 S. 10 Ziff. II.19), entspricht somit nicht den Tatsachen und ist falsch.</w:t>
      </w:r>
    </w:p>
    <w:p>
      <w:r>
        <w:rPr>
          <w:b/>
        </w:rPr>
        <w:t>E. 5</w:t>
      </w:r>
    </w:p>
    <w:p>
      <w:r>
        <w:t>Der medizinische Sachverhalt ist demnach dahingehend erstellt, dass dem Beschwerdeführer die angestammte Tätigkeit als Koch nur noch zu 50 % zumut bar ist, eine angepasste Tätigkeit ist ihm jedoch zu 100 % möglich, sofern es sich dabei um sitzende und stehende (auf Tischhöhe) Arbeiten handelt, wobei ihm das Herumschieben von Gewichten (beispielswese Teller oder Pfannen her umschieben, Essen zubereiten und garnieren), das Tragen von Lasten bis 10 kg bei hängendem Arm , ohne das Gewicht dann a uf eine Abstel lfläche zu heben , und gelegentliche Überkopf-Tätigkeiten, wie etwas aus dem Schrank nehmen, das nicht sc hwerer als 1-2 kg ist, möglich sind.</w:t>
      </w:r>
    </w:p>
    <w:p>
      <w:r>
        <w:rPr>
          <w:b/>
        </w:rPr>
        <w:t>E. 5.1</w:t>
      </w:r>
    </w:p>
    <w:p>
      <w:r>
        <w:t>Es bleibt damit die Prüfung der erwerblichen Auswirkungen dieser Ein schränkun gen aufgrund eines Einkommensvergleich es vorzunehmen.</w:t>
      </w:r>
    </w:p>
    <w:p>
      <w:r>
        <w:rPr>
          <w:b/>
        </w:rPr>
        <w:t>E. 5.2</w:t>
      </w:r>
    </w:p>
    <w:p>
      <w:r>
        <w:t>Gemäss bundesgerichtlicher Rechtsprechung ist für die Ermittlung des Validen ein kommens entscheidend, was die versicherte Person im Zeitpunkt des frühest möglichen Rentenbeginns nach dem Beweisgrad der überwiegenden Wahr scheinlichkeit als Gesunde tatsächlich verdient hätte. Dabei wird in der Regel am zuletzt erzielten, nötigenfalls der Teuerung und der realen Einkom mensentwicklung angepassten Verdienst angeknüpft, da es empirischer Erfahrung entspricht, dass die bisherige Tätigkeit ohne Gesundheitsschaden fort gesetzt worden wäre. Ausnahmen müssen mit überwiegender Wahrschein lichkeit erstellt sein (BGE 139 V 28 E. 3.3.2; BGE 135 V 58 E. 3.1; BGE 134 V 322 E. 4.1 mit Hinweis).</w:t>
      </w:r>
    </w:p>
    <w:p>
      <w:r>
        <w:t>Ist mit überwiegender Wahrscheinlichkeit davon auszugehen, dass die versi cherte Person die bisherige Tätigkeit unabhängig vom Eintritt der Invalidität nicht mehr ausgeübt hätte, kann das Valideneinkommen auf Grundlage der vom Bundesamt für Statistik herausgegebenen Schweizerischen Lohnstruk turerhebung (LSE) berechnet werden, wobei die für die Entlöhnung im Einzelfall gegebenenfalls relevanten persönlichen und beruflichen Faktoren zu berück sichtigen sind (BGE 139 V 28 E. 3.3.2; BGE 128 V 29 E. 4e; Urteil des Bundes gerichts 9C_887/2015 vom 12. April 2016 E. 4.2).</w:t>
      </w:r>
    </w:p>
    <w:p>
      <w:r>
        <w:rPr>
          <w:b/>
        </w:rPr>
        <w:t>E. 5.3</w:t>
      </w:r>
    </w:p>
    <w:p>
      <w:r>
        <w:t>Der Beschwerdeführer war vor seinem Un fall am 28. Juni 2011 seit Juli 1997 im Restaurant Y.___ als Koch tätig (vgl. Urk. 7/Z1 ; Urk. 7/Z184 ). Gemäss Angaben des</w:t>
      </w:r>
    </w:p>
    <w:p>
      <w:r>
        <w:t>Restaurant s</w:t>
      </w:r>
    </w:p>
    <w:p>
      <w:r>
        <w:t>Y.___</w:t>
      </w:r>
    </w:p>
    <w:p>
      <w:r>
        <w:t>hätte der Beschwerdeführer ohne den Unfall im Jahr 2011 ein Einkommen von Fr. 73‘000. -- und im Jahr 2012</w:t>
      </w:r>
    </w:p>
    <w:p>
      <w:r>
        <w:t>u nter Berücksichtigung der Lohnentwicklung</w:t>
      </w:r>
    </w:p>
    <w:p>
      <w:r>
        <w:t>ein Einkommen von Fr. 76‘600.-- erzielt ( Urk. 7/Z184; Urk. 7/Z190). Dem IK-Auszug ist sodann zu entnehmen, dass der Verdienst des Beschwerdeführers im Jahr vor dem Unfall, mithin im Jahr 2010, lediglich Fr. 56‘313.-- betragen hat (Urk. 7/Z192). Auf entsprechend e Nachfrage hin teilte das Restaurant Y.___ der Beschwerdegegnerin mit, dass die Ferien guthaben der Arbeitnehmer bis im Jahr 2012 in Schweizerfranken und nicht in Tagen geführt worden seien. Bei nicht bezogenen Ferien sei der ent sprechende Betrag auf Wunsch ausbezahlt worden. D er Beschwerdeführer habe in den Monaten Juli, August, September und Dezember 2010 einen tieferen Lohn erzielt , da er entweder in den Ferien oder krank gewesen sei (Urk. 7/Z199).</w:t>
      </w:r>
    </w:p>
    <w:p>
      <w:r>
        <w:t>In der Folge ging die Beschwerdegegnerin davon aus, dass nicht mit überwiegen der Wahrscheinlichkeit davon ausgegangen werden könne, dass der Beschwerdeführer keine Ferien bezogen und keine anderen Absenzen gehabt hätte, weshalb sie für die Ermittlung des Valideneinkommens nicht auf die Ang aben des Arbeitsgebers abstellte , sondern den Durchschnitt der im IK Auszug in den Jahren 2006 bis 2010 ausgewiesenen Einkommen unter Berücksichtigung der Nominallohnentwic klung bis ins Jahr 2012 heranzog (vgl.</w:t>
      </w:r>
    </w:p>
    <w:p>
      <w:r>
        <w:t>Verfügung vom 16. Februar 2016, Urk. 7/Z201 S. 2; Urk. 2 S. 4 Ziff. 6.2 ). Das ermittelte Valideneinkommen für das Jahr 2012 von rund Fr. 63‘155.-- ist nach Gesagtem nicht zu beanstanden.</w:t>
      </w:r>
    </w:p>
    <w:p>
      <w:r>
        <w:t>Entgegen der Ansicht des Beschwerdeführers (vgl. Urk. 1 S.</w:t>
      </w:r>
    </w:p>
    <w:p>
      <w:r>
        <w:rPr>
          <w:b/>
        </w:rPr>
        <w:t>E. 5.4</w:t>
      </w:r>
    </w:p>
    <w:p>
      <w:r>
        <w:t>Für die Festsetzung des Invalideneinkommens ist nach der Rechtsprechung pri mär von der beruflich-erwerblichen Situation auszugehen, in welcher die versi cherte Person konkret steht. Übt sie nach Eintritt der Invalidität eine Erwerbstä 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 tistik periodisch herausgegebenen Lohnstrukturerhebungen (LSE) oder die DAP-Zahlen herangezogen werden (BGE 139 V 592 E. 2.3 mit Hinweisen).</w:t>
      </w:r>
    </w:p>
    <w:p>
      <w:r>
        <w:t>Wird das Invalideneinkommen auf der Grundlage von statistischen Durch 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 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 )Arbeitsfähigkeit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 3 . 2 mit Hinweis auf SVR 2011 IV Nr. 31 S. 90, 9C_728/2009 E. 4.1.2).</w:t>
      </w:r>
    </w:p>
    <w:p>
      <w:r>
        <w:rPr>
          <w:b/>
        </w:rPr>
        <w:t>E. 5.5</w:t>
      </w:r>
    </w:p>
    <w:p>
      <w:r>
        <w:t>Der Beschwerdeführer war nach seinem Unfall von Mitte Januar bis Ende März 2012 wieder bei seinem früheren Arbeitgeber , dem Restaurant Y.___ , in einem Pensum von 50 % angestellt, wobei er zur Herrichtung von Kaltspeisen beschäftigt wurde</w:t>
      </w:r>
    </w:p>
    <w:p>
      <w:r>
        <w:t>(Urk. 7/Z39 S. 4 ; Urk. 7/Z 79 S. 2 ). Danach war er von Mai 2012 bis</w:t>
      </w:r>
    </w:p>
    <w:p>
      <w:r>
        <w:t>Februar 2013 bei der</w:t>
      </w:r>
    </w:p>
    <w:p>
      <w:r>
        <w:t>D.___ Bäckerei und Take Away als Verkaufsmit arbeiter in einem Pensum von 50 % tätig und führte dort körperlich leichte Arbeiten aus (Urk. 7/Z79 S. 2 f. ; Urk. 7/Z94 ; Urk. 7/Z192 ). Seit Dezember 2013 ist der Beschwerdeführer</w:t>
      </w:r>
    </w:p>
    <w:p>
      <w:r>
        <w:t>wieder im Restaurant Y.___</w:t>
      </w:r>
    </w:p>
    <w:p>
      <w:r>
        <w:t>angestellt und arbeitet zwischen 30 und 71 Stunden pro Monat ( Urk. 7/Z184 ; Urk. 7/Z192).</w:t>
      </w:r>
    </w:p>
    <w:p>
      <w:r>
        <w:t>Für die Ermittlung des Invalideneinkommens stellte die Beschwerdegegnerin auf die Tabellenlöhne gemäss LSE 2012 ab, da der Beschwerdeführer im Zeitpunkt des mutmasslichen Rentenbeginns seine ihm zumutbare Arbeitsfähigkeit mit einer Tätigkeit von 50 % nicht optimal ausgenut zt habe ( vorstehend E. 2 .1; vgl. Urk. 2 S. 3 Ziff. 5.2 ; vgl. auch Verfügung vom 16. Februar 2016, Urk. 7/Z201 S. 2). Dies ist angesichts der Tatsache, dass dem Beschwerdeführer eine ange passte Tätigkei t zu 1 00 % zumutbar gewesen wäre (vgl. vorstehend E. 4.5 ) , er jedoch nur einer 50%igen Tätigkeit nachgegangen ist – und das Erwerbspensum seither auch nicht erhöht hat – , nicht zu beanstanden, da er somit seine verblei bende Arbeitsfähigkeit nicht in zumutbarer Weise voll ausgeschöpft hat. Die Voraussetzungen für das Abstellen auf den tatsächlich erzielten Verdienst sind demnach nicht erfüllt (vgl. vorstehend E. 5.4).</w:t>
      </w:r>
    </w:p>
    <w:p>
      <w:r>
        <w:t>Der Einwand des Beschwerdeführers, es sei auf das von der IV-Stelle ermittelte Invalideneinkommen abzustellen (vorstehend E. 2.2), erweist sich in Anbetracht der bundesgerichtlichen Rechtsprechung, wonach keine Bindungswirkung der Invaliditätsschätzung des einen Versicherers für den jeweils anderen Sozialver sicherungszweig besteht (Urteil des Bundesgerichts 8C_543/2011 vom 25. August 2011 E. 3 mit Hinweisen auf BGE 133 V 549 E. 6, 119 V 468 E. 2b), als unbegründet.</w:t>
      </w:r>
    </w:p>
    <w:p>
      <w:r>
        <w:rPr>
          <w:b/>
        </w:rPr>
        <w:t>E. 5.6</w:t>
      </w:r>
    </w:p>
    <w:p>
      <w:r>
        <w:t>Die Beschwerdegegnerin gewährte dem Beschwerdeführer sodann einen leidens be dingten Abzug von 10 % (vgl. Verfügung vom 16. Februar 2016, Urk. 7/Z201 S. 2 ;</w:t>
      </w:r>
    </w:p>
    <w:p>
      <w:r>
        <w:t>Urk. 2 S. 2 f. Ziff. 4 ). Der Beschwerdeführer machte demge genüber geltend, es sei ihm aufgrund seiner Einschränkung an der rechten Schulter analog zur Recht sprechung zur Einarmigkeit ein leidensbedingter Abzug von 25 % zu gewähren (vgl. Urk. 1 S. 12 Ziff. II.28-29) .</w:t>
      </w:r>
    </w:p>
    <w:p>
      <w:r>
        <w:t>Dem orthopädischen Gutachten von Dr. C.___ ist zu entnehmen, dass dem Beschwerdeführer angepasste Tätigkeiten zumutbar sind, sofern es sich dabei um sitzende und stehende (auf Tischhöhe) Arbeiten handelt, wobei ihm das Herum schieben von Gewichten (beispielswese Teller oder Pfannen herum schieben, Essen zubereiten und garnieren), das Tragen von Lasten bis 10 kg bei hängendem Arm , ohne das Gewicht dann auf eine Abstel lfläche zu heben , und gelegentliche Überkopf-Tätigkeiten, wie etwas aus dem Schrank nehmen, das nicht schwerer als 1-2 kg ist, möglich sind (vorstehend E. 3.6 ). Der Beschwer deführer ist zwar aufgrund seiner Verletzung an der rechten Schulter einge schränkt, er kann jedoch weder als faktisch einhändig betrachtet werden, noch ist seine dominante Hand praktisch nur noch als Zudienerhand einsetzbar (vgl.</w:t>
      </w:r>
    </w:p>
    <w:p>
      <w:r>
        <w:t>Urteil des Bundesgerichts 9C_418/2008 vom 17. September 2008 E. 3). Der gewährte leidensbedingte Abzug von 10 % e rscheint deshalb als angemessen und ist nicht zu beanstanden.</w:t>
      </w:r>
    </w:p>
    <w:p>
      <w:r>
        <w:t>Es kann demnach auf das von der Beschwerdegegnerin ermittelte Invalidenein kommen für das Jahr 2012 von rund Fr. 58‘659. -- (vgl. Verfügung vom 16. Februar 2016, Urk. 7/Z201 S. 2) abgestellt werden .</w:t>
      </w:r>
    </w:p>
    <w:p>
      <w:r>
        <w:rPr>
          <w:b/>
        </w:rPr>
        <w:t>E. 5.7</w:t>
      </w:r>
    </w:p>
    <w:p>
      <w:r>
        <w:t>Bei einem Valideneinkommen von Fr. 63‘155.-- und einem Invalideneinkom men von Fr. 58‘659.-- resultiert eine Erwerbseinbusse von Fr. 4‘496.-- und damit ein nicht rentenbegründender Invaliditätsgrad von rund 7 %.</w:t>
      </w:r>
    </w:p>
    <w:p>
      <w:r>
        <w:rPr>
          <w:b/>
        </w:rPr>
        <w:t>E. 5.8</w:t>
      </w:r>
    </w:p>
    <w:p>
      <w:r>
        <w:t>Die Behauptung des Beschwerdeführers, die Beschwerdegegnerin gehe davon aus, dass in Bezug auf das Unfallereignis und die Beschwerden keine Kausalität bestehe beziehungsweise gemäss Art. 28 Abs. 4 UVV eine Person mittleren Alters sich erholen und die Tätigkeit als stellvertretender Küchenchef weiter führen könnte (vgl. Urk. 1 S. 11 Ziff. 25), ist schlichtweg falsch. Die Beschwer degegnerin hat den (adäquaten) Kausalzusammenhang nicht verneint, ansons ten hätte sie einen Rentenanspruch des Beschwerdeführers erst gar nicht geprüft und ihre Leistungspflicht verneint.</w:t>
      </w:r>
    </w:p>
    <w:p>
      <w:r>
        <w:rPr>
          <w:b/>
        </w:rPr>
        <w:t>E. 5.9</w:t>
      </w:r>
    </w:p>
    <w:p>
      <w:r>
        <w:t>Dementsprechend erweist sich der angefochtene Einspracheentscheid als rech tens, was zur Abweisung der Beschwerde führt. Das Gericht erkennt: 1.</w:t>
      </w:r>
    </w:p>
    <w:p>
      <w:r>
        <w:t>Die Beschwerde</w:t>
      </w:r>
    </w:p>
    <w:p>
      <w:r>
        <w:t>wird abgewiesen. 2.</w:t>
      </w:r>
    </w:p>
    <w:p>
      <w:r>
        <w:t>Das Verfahren ist kostenlos. 3.</w:t>
      </w:r>
    </w:p>
    <w:p>
      <w:r>
        <w:t>Zustellung gegen Empfangsschein an: - lic . iur . O.___ - Zürich Versicherungs-Gesellschaft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MosimannPeter-Schwarzenberger</w:t>
      </w:r>
    </w:p>
    <w:p>
      <w:r>
        <w:rPr>
          <w:b/>
        </w:rPr>
        <w:t>E. 10</w:t>
      </w:r>
    </w:p>
    <w:p>
      <w:r>
        <w:t>f. Ziff. II. 22-23 ) sind Familienzulagen bei der Festsetzung des Valideneinkommens nicht zu berücksichtigen. Die Familienzulagen gehören zwar zum versicherten Verdien st (vgl. Art. 22 Abs. 2 lit . b U VV), sind jedoch rechtsprechungsgemäss bei der Festsetzung des Valideneinkommens</w:t>
      </w:r>
    </w:p>
    <w:p>
      <w:r>
        <w:t>nicht zu berücksichtigen und blieben ohnehin ohne jeglichen Einfluss auf den Invaliditätsgrad, da ihnen - wenn schon - bei beiden Vergleichseinkommen in gleicher Weise Rechnung zu tragen wäre ( vgl. Urteil des Bundesgerichts 8C_316/2010 E. 5; Urteil des Bundesge richts 8C_58/2010 vom 28. Juni 2010 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