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UV.2016.00197 vom 29. März 2017</w:t>
      </w:r>
    </w:p>
    <w:p>
      <w:r>
        <w:t>ZH Sozialversicherungsgericht, 2017-03-29, DE</w:t>
      </w:r>
    </w:p>
    <w:p>
      <w:r>
        <w:rPr>
          <w:b/>
        </w:rPr>
        <w:t xml:space="preserve">Quelle: </w:t>
      </w:r>
      <w:r>
        <w:t>https://mcp.opencaselaw.ch/entscheid/zh_sozialversicherungsgericht_UV.2016.00197</w:t>
      </w:r>
    </w:p>
    <w:p>
      <w:r>
        <w:t>FR: ZH_SOZIALVERSICHERUNGSGERICHT UV.2016.00197 du 29 mars 2017</w:t>
      </w:r>
    </w:p>
    <w:p>
      <w:r>
        <w:t>IT: ZH_SOZIALVERSICHERUNGSGERICHT UV.2016.00197 del 29 marzo 2017</w:t>
      </w:r>
    </w:p>
    <w:p>
      <w:pPr>
        <w:pStyle w:val="Heading2"/>
      </w:pPr>
      <w:r>
        <w:t>Erwägungen</w:t>
      </w:r>
    </w:p>
    <w:p>
      <w:r>
        <w:rPr>
          <w:b/>
        </w:rPr>
        <w:t>E. 1.1</w:t>
      </w:r>
    </w:p>
    <w:p>
      <w:r>
        <w:t>Eine Verletzung von Art. 29 Abs. 1 BV – sowie gegebenenfalls von Art. 6 Ziff. 1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 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 messen erscheint (sog. Rechtsverzögerung).</w:t>
      </w:r>
    </w:p>
    <w:p>
      <w:r>
        <w:t>Für den Rechtsuchenden ist es unerheblich, auf welche Gründe – beispiels weise auf ein Fehlverhalten der Behörden oder auf andere Umstände – die Rechtsverweigerung oder Rechtsverzögerung zurückzuführen ist; entschei den d ist ausschliesslich, dass die Behörde nicht oder nicht fristgerecht han delt (SVR 2001 IV Nr. 24 S. 73 f. E. 3a und b, BGE 124 V 130, 117 Ia 116 E. 3a, 197 E. 1c, 103 V 190 E. 3c).</w:t>
      </w:r>
    </w:p>
    <w:p>
      <w:r>
        <w:rPr>
          <w:b/>
        </w:rPr>
        <w:t>E. 1.2</w:t>
      </w:r>
    </w:p>
    <w:p>
      <w:r>
        <w:t>Wenn der Versicherungsträger entgegen dem Begehren der betroffenen Per so n keine Verfügung oder keinen Einspracheentscheid erlässt, kann Beschwer de erhoben werden (Art. 56 Abs. 2 des Bundesgesetzes über den Allgemeinen Teil des Sozialversicherungsrechts, ATSG). Anfechtungsgegenstand einer solchen Rechtsverweigerungs- oder Rechtsverzögerungsbeschwerde ist dabei rechtsprechungsgemäss einzig die Rechtsverweigerung oder – verzögerung (vgl. dazu E. 3) . 2.</w:t>
      </w:r>
    </w:p>
    <w:p>
      <w:r>
        <w:t>2.1</w:t>
      </w:r>
    </w:p>
    <w:p>
      <w:r>
        <w:t>Die Beschwerdeführerin stellt e sich auf den Standpunkt, m it dem Urteil des Sozialversicherungsgerichts des Kantons Zürich vom 2 1. September 2015</w:t>
      </w:r>
    </w:p>
    <w:p>
      <w:r>
        <w:t>liege betreffend die weitere Leistungspflicht nach UVG ein rechtskräftiger Endentscheid vor. Sämtliche Einwendungen gegen das Urteil, welche die Beschwerdegegnerin seither vorbringe, hätte sie in einer Beschwerde an das Bundesgericht vorbringen müssen. Das Urteil sei deshalb betreffend die wei tere Leistungspflicht nach UVG rechtskräftig und vollstreckbar geworden. Die Besc hwerdegegnerin habe aber lediglich während einem halben Jahr ab ge richtlich aufgehobener Lei stungseinstellung per 3 0. Oktober 2011 Leistungen erbracht ( mithin bis 30.</w:t>
      </w:r>
    </w:p>
    <w:p>
      <w:r>
        <w:t>April</w:t>
      </w:r>
    </w:p>
    <w:p>
      <w:r>
        <w:t>2012, vgl. Urk. 1 S.</w:t>
      </w:r>
    </w:p>
    <w:p>
      <w:r>
        <w:rPr>
          <w:b/>
        </w:rPr>
        <w:t>E. 1.3</w:t>
      </w:r>
    </w:p>
    <w:p>
      <w:r>
        <w:t>Mit „Verfügung bezüglich Taggeld, unentgeltliche Rechtsvertretung und Fahr spesen “ vom 2 2. Juli 2016 konstatier te die Group Mutuel</w:t>
      </w:r>
    </w:p>
    <w:p>
      <w:r>
        <w:t>Assurances GMA SA , sie sei ihrer Leistung spflicht nachgekommen und habe die Taggelder vorläufig bis</w:t>
      </w:r>
    </w:p>
    <w:p>
      <w:r>
        <w:rPr>
          <w:b/>
        </w:rPr>
        <w:t>E. 3</w:t>
      </w:r>
    </w:p>
    <w:p>
      <w:r>
        <w:t>Es sei die Beschwerdegegnerin zu verpflichten, die korrekt berechneten Taggeldleistungen nach UVG jedenfalls für den Zeitraum 01.05.2012 bis jedenfalls 16.10.2012 inkl. Zinsen sowie auch die Zinsen auf das Taggeld für den Zeitraum 01.11.2011 bis 30.04.2012 der Beschwer deführerin unverzüglich auszurichten.</w:t>
      </w:r>
    </w:p>
    <w:p>
      <w:r>
        <w:rPr>
          <w:b/>
        </w:rPr>
        <w:t>E. 4</w:t>
      </w:r>
    </w:p>
    <w:p>
      <w:r>
        <w:t>Es sei die Beschwerdegegnerin ferner zu verpflichten, die Erstattung der Heilhandlung nach UVG wie auch den Fahrtkostenersatz für den Zeitraum 01.05.2012 bis jedenfalls 16.10.2012 unverzüglich zu erbringen.</w:t>
      </w:r>
    </w:p>
    <w:p>
      <w:r>
        <w:rPr>
          <w:b/>
        </w:rPr>
        <w:t>E. 4.1</w:t>
      </w:r>
    </w:p>
    <w:p>
      <w:r>
        <w:t>Im</w:t>
      </w:r>
    </w:p>
    <w:p>
      <w:r>
        <w:t>erwähnt en Urteil erwog das Gericht folgendermassen</w:t>
      </w:r>
    </w:p>
    <w:p>
      <w:r>
        <w:t>(vgl. Urk. 8/130) : E. 5.3 : „D ie nach der Leistungseinstellung behandelnden Ärzte sind sich bezüglich der Relevanz des nicht verheilten Wirbelbruchs einig: Nachdem Dr. B.___ am 2 2. November 2011 die Erstellung neuer Bilder emp fohlen hatte (E. 4.1) und diese den bekannten Befund zu Tage gefördert hatten, befand PD Dr. C.___ die mangelnde Verheilung sowie das nicht op ti mal eingespritze Zement als Ursache für di e Schmerzen in der Band schei be L2/3 (E. 4.3). Diese Einschätzung wurde in der Folge von Dr. B.___ bestätigt, welcher aufgrund der neuen Bilder nicht nur von einer über wiegend wahrscheinlichen, sondern einer klaren Kau salität aus ging und die von der Beschwerdeführerin am LWK3 geschilderten Be schwerden als durch die nicht verheilte Fraktur sowie die Durchhernierung von Band scheibenmaterial bedingt erachtete (E. 4.4). Die Berichte der her nach am 2 5. Juli 2012 operierenden Ärzte bestätigten die Richtigkeit die ser Einschätzung, musste doch der Processus</w:t>
      </w:r>
    </w:p>
    <w:p>
      <w:r>
        <w:t>articularis inferior von L3 (wie auch von L2) reseziert werden mit anschliessender Pedikulierung , wobei in L3 nur zwei kleinere Schrauben eingesetzt werden konnten und wegen der Instabilität eine Anpassung der Technik nötig wurde (kein TLIF L2/3 und L3/4 sondern Korporektomie ). Anlässlich der Ope ration vom 3 1. Juli 2012 musste der LWK3 entfernt werden (unter Stehenlassen der rechten Wand) und es wurde der Harmscage eingesetzt (E. 4.5).</w:t>
      </w:r>
    </w:p>
    <w:p>
      <w:r>
        <w:t>Damit aber ist die medizinische Aktenlage klar: Aufgrund der (bei der Leistungs ein stellung nicht bekannt gewesenen) mangelnden Verheilung der Fraktur LWK3 (sowie der missglücken Zementierung) stellten sich Beschwerden ein, welche operativ angegangen werden mussten und intra operativ zu Komplikationen führten. “</w:t>
      </w:r>
    </w:p>
    <w:p>
      <w:r>
        <w:t>E. 6.1 : „ Bei diesem Ergebnis steht fest, dass durch die na ch rechtskräftiger Leistungsein stellung gefertigten Bilder der bislang nicht bekannte Um stand zu Tage trat, dass der frakturierte Wirbel L3 nicht verheilt war und – allenfalls zusammen mit nicht optimal liegendem Zement (was als fehler hafte Heilbehandlung eben falls unfallkausal wäre) – weiterhin Schmerzen verursacht. […] Die unbestrittenermassen vor liegenden degenerativen Ver ände rungen vermögen hieran nichts zu ändern, genügt doch für die Leis tungspflicht der Beschwerdegegnerin eine Teilkausalität, welche gegeben ist. “ Im Urteilsdispositiv wurde Folgendes erkannt : Ziff. 1:</w:t>
      </w:r>
    </w:p>
    <w:p>
      <w:r>
        <w:t>„In Gutheissung der Beschwerde wird der Einspracheentscheid vom 4. Oktober 2013 aufgehoben, und es wird die Verfügung vom 14. Oktober 2011 in Revision gezogen mit der Feststellung, dass die Beschwerdegeg nerin für die Beschwerden am LWK3 weiterhin leistungspflichtig ist.“</w:t>
      </w:r>
    </w:p>
    <w:p>
      <w:r>
        <w:rPr>
          <w:b/>
        </w:rPr>
        <w:t>E. 4.2</w:t>
      </w:r>
    </w:p>
    <w:p>
      <w:r>
        <w:t>Die Beschwer degegnerin hat das Urteil</w:t>
      </w:r>
    </w:p>
    <w:p>
      <w:r>
        <w:t>vom 2 1. September 2015 nicht ange fochten, weshalb es rechtskräftig und vollstreckbar geworden ist . Die Verwal tung ist daher verpflichtet, das Urteil vorbehaltlos umzu setzen, mithin hat sie</w:t>
      </w:r>
    </w:p>
    <w:p>
      <w:r>
        <w:t>in Bezug auf die Beschwerden am LWK3 weiterhin die Leistungen zu er bring en. Über den Umfang der Leistungspflicht hat sich das Gericht hingegen nicht ausgesprochen und namentlich</w:t>
      </w:r>
    </w:p>
    <w:p>
      <w:r>
        <w:t>auch nicht die Höhe und Dauer der Arbeitsunfähigkeit seit der Leistungseinstellung vom 1 4. Oktober 2011 fest ge legt .</w:t>
      </w:r>
    </w:p>
    <w:p>
      <w:r>
        <w:rPr>
          <w:b/>
        </w:rPr>
        <w:t>E. 4.3</w:t>
      </w:r>
    </w:p>
    <w:p>
      <w:r>
        <w:t>In Bezug auf die geltend gemachte Rechtsverweigerung ist a ktenkundig, dass</w:t>
      </w:r>
    </w:p>
    <w:p>
      <w:r>
        <w:t>die Beschwer degegnerin</w:t>
      </w:r>
    </w:p>
    <w:p>
      <w:r>
        <w:t>vorerst von</w:t>
      </w:r>
    </w:p>
    <w:p>
      <w:r>
        <w:t>November 2015 bis Februar 2016 Be richte bei den behandelnden Ärzten und der Sozialversicherungsanstalt des Kantons Zürich , IV-Stelle, einholte . A m 16. März 2016 bestätigte sie die Aus richtung der Tag gelder vom</w:t>
      </w:r>
    </w:p>
    <w:p>
      <w:r>
        <w:t>1. November 2011 bis 3 0. April 2012 und wies auf die Abwicklung betreffend die Rückerstattung der Heilungskosten mit</w:t>
      </w:r>
    </w:p>
    <w:p>
      <w:r>
        <w:t>der Krankenversiche rung hin . Gleichzeitig schlug sie für die vorgesehene Begutachtung vier Ärzte vor, nachdem sie bereits am 26. Februar 2016 Prof. Dr. med. A.___ als Gutachter genannt und auf Ersuchen der Beschwerdeführerin vom 4.</w:t>
      </w:r>
    </w:p>
    <w:p>
      <w:r>
        <w:t>März</w:t>
      </w:r>
    </w:p>
    <w:p>
      <w:r>
        <w:t>2016 (Urk.</w:t>
      </w:r>
    </w:p>
    <w:p>
      <w:r>
        <w:t>8/164) hin hiervon Abstand genommen hatte. In der Folge ergab sich ein Disput betreffend Begutachtung, welcher zur verfahrensleitenden Verfü gung vom 22. Juli 2016 (Urk. 8/175) führte, welche von der Beschwerde führerin am 14. September 2016 (Urk. 8/186) hierorts angefochten wurde. Der Entscheid im Prozess Nr. UV.2016.00202 erfolgt mit heutigem Datum. Ebenfalls am 22. Juli 2016 (Urk. 8/176) erliess die Beschwerdegegnerin die „Verfügung bezüglich Taggeld, unentgeltliche Rechtsvertretung und Fahr spesen “ . Daraus erhellt , dass die Beschwerdegegnerin nicht</w:t>
      </w:r>
    </w:p>
    <w:p>
      <w:r>
        <w:t>ihre Leistungs pflicht in Bezug auf die Beschwerden am LWK3</w:t>
      </w:r>
    </w:p>
    <w:p>
      <w:r>
        <w:t>in Frage stellte , was dem Urteil entgegenstünde, sondern mit Blick auf den daraus entstehenden Leis tungsumfang</w:t>
      </w:r>
    </w:p>
    <w:p>
      <w:r>
        <w:t>näher e</w:t>
      </w:r>
    </w:p>
    <w:p>
      <w:r>
        <w:t>Abklärungen tätigt e und diese Ab klärungen zeitnah erfolg ten .</w:t>
      </w:r>
    </w:p>
    <w:p>
      <w:r>
        <w:t>Damit erhellt, dass die Beschwerdegegnerin zeitgerecht die von ihr als erforderlich erachteten Abklärungsmassnahmen einleitete. Eine Rechts ver zögerung ist diesbezüglich nicht ersichtlich. In Bezug auf den beantragten Erlass eines Einspracheentscheides kann von vornherein keine Rechtsver zöge rung vorliegen, weil die Beschwerdeführerin gleichzeitig Einsprache (Urk. 8/184) und Rechtsverweigerungsbeschwerde (Urk. 1) erhob.</w:t>
      </w:r>
    </w:p>
    <w:p>
      <w:r>
        <w:rPr>
          <w:b/>
        </w:rPr>
        <w:t>E. 4.4</w:t>
      </w:r>
    </w:p>
    <w:p>
      <w:r>
        <w:t>Die von der Beschwerdeführerin gestellten Anträge im vorliegenden Prozess beschlagen denn auch weniger die Rüge schleppender Abklärungsmass nah men durch die Beschwerdegegnerin als vielmehr die sofortige Zusprache von Leistungen bis zum 16. Oktober 2012 (unter Berücksichtigung, dass die Zahlungen bis zum 30. April 2012 bereits erfolgt sind). Aus dem Urteil des hiesigen Gerichtes vom 21. September 2015 lässt sich ein solcher Anspruch nicht ableiten. Angesichts der notwendigen Abklärungen im Verwaltungsver fahren betreffend die tatsächlichen Verhältnisse in der betreffenden Zeit spanne besteh t für eine solcherart sinngemäss vorsorgliche Massnahme kein Raum.</w:t>
      </w:r>
    </w:p>
    <w:p>
      <w:r>
        <w:t>Die Beschwerde ist damit insgesamt unbegründet, was zur Abweisung führt. Das Gericht erkennt: 1.</w:t>
      </w:r>
    </w:p>
    <w:p>
      <w:r>
        <w:t>Die Beschwerde wird abgewiesen , soweit darauf eingetreten wird . 2.</w:t>
      </w:r>
    </w:p>
    <w:p>
      <w:r>
        <w:t>Das Verfahren ist kostenlos. 3.</w:t>
      </w:r>
    </w:p>
    <w:p>
      <w:r>
        <w:t>Zustellung gegen Empfangsschein an: - Rechtsanwalt Holger Hügel - Groupe</w:t>
      </w:r>
    </w:p>
    <w:p>
      <w:r>
        <w:t>Mutuel</w:t>
      </w:r>
    </w:p>
    <w:p>
      <w:r>
        <w:t>Assurances GMA SA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GräubNef</w:t>
      </w:r>
    </w:p>
    <w:p>
      <w:r>
        <w:rPr>
          <w:b/>
        </w:rPr>
        <w:t>E. 5</w:t>
      </w:r>
    </w:p>
    <w:p>
      <w:r>
        <w:t>Es sei die Verfügung der Beschwerdegegnerin vom 22.07.2016 betref fend Taggeld und Heilungskosten sowie Fahrtkostenersatz aufzuheben.</w:t>
      </w:r>
    </w:p>
    <w:p>
      <w:r>
        <w:rPr>
          <w:b/>
        </w:rPr>
        <w:t>E. 6</w:t>
      </w:r>
    </w:p>
    <w:p>
      <w:r>
        <w:t>Unter Kosten- und Entschädigungsfolge z ulasten der Beschwerdegegnerin . “ In prozessualer Hinsicht ersuchte sie um Durchführung eines zweiten Schrif tenwechsels ( Urk. 1 S. 2).</w:t>
      </w:r>
    </w:p>
    <w:p>
      <w:r>
        <w:t>Mit Beschwerdeantwort vom 1 7. November 2016 schloss die Group Mutuel</w:t>
      </w:r>
    </w:p>
    <w:p>
      <w:r>
        <w:t>Assurances GMA SA auf Abweisung der Rechtsverweigerungsbeschwerde soweit darauf einzutreten sei und Abweisung der anderweitigen Begehren ( Urk.</w:t>
      </w:r>
    </w:p>
    <w:p>
      <w:r>
        <w:rPr>
          <w:b/>
        </w:rPr>
        <w:t>E. 7</w:t>
      </w:r>
    </w:p>
    <w:p>
      <w:r>
        <w:t>S.</w:t>
      </w:r>
    </w:p>
    <w:p>
      <w:r>
        <w:t>9). Die Beschwerdeantwort wurd e der Beschwerdeführerin am 12. Dezember 2016 zur Kenntnis gebracht ( Urk. 11). Das Gericht zieht in Erwägung: 1.</w:t>
      </w:r>
    </w:p>
    <w:p>
      <w:r>
        <w:rPr>
          <w:b/>
        </w:rPr>
        <w:t>E. 9</w:t>
      </w:r>
    </w:p>
    <w:p>
      <w:r>
        <w:t>Ziff. 38) . Indem das Gericht einen Revisionsgrund anerkannt und die Beschwerdegegnerin zur weiteren Leistungspflicht ange halten habe , sei zugleich festgehalten worden , dass die Leistungspflicht nach</w:t>
      </w:r>
    </w:p>
    <w:p>
      <w:r>
        <w:t>UVG mindestens bis zu den unfallbedingten Operationen vom 2 5. respektive 31. Juli 2012 gegeben sei ( Ziff. 39) . Es stehe aufgrund des Urteils auch fest, dass diese operativen Eingriffe nebst sämt licher Vor- und Nachbehandlungen zweckmässige Heilbehandlungen der Unfall folgen seien , worüber - ausser über die abzurechnenden und an den Krankenversicherer zu erstattenden Kosten - keine medizinische Abklärung notwendig sei ( Ziff. 40) . Ebenso seien die Reise-, Transport - und Rettungs kosten vom Unfallversicherer</w:t>
      </w:r>
    </w:p>
    <w:p>
      <w:r>
        <w:t>zu vergüten und auch für d en Aufschub</w:t>
      </w:r>
    </w:p>
    <w:p>
      <w:r>
        <w:t>betreffend die g eltend gemachte n Fahrspesen nach dem 3 0. April 2012 sei ke in Grund ersichtlich ( Ziff. 41) . Auch die UVG Tag gelder seien zu erbringen, wenn die versicherte Person infolge Unfalls</w:t>
      </w:r>
    </w:p>
    <w:p>
      <w:r>
        <w:t>voll oder teilweise arbeitsunfähig sei . D er Anspruch ende erst mit der Wiederer langung der vollen Arbeitsun fähigkeit ( richtig : Arbeitsfähigkeit) oder mit dem Beginn der Rente ( Ziff. 42) .</w:t>
      </w:r>
    </w:p>
    <w:p>
      <w:r>
        <w:t>Es sei zwar nachvollziehbar, dass der Zeitpunkt des Fallabschlusses und damit die Einstellung der Taggeld - und Heilbehand lungsleistungen un d mit hin der Beginn eines allfälligen Rentenanspruchs ab geklärt werden müsse. Dies ändere indessen nichts daran, dass die Unfallver sicherung für die der</w:t>
      </w:r>
    </w:p>
    <w:p>
      <w:r>
        <w:t>massgebliche n Besserung des unfallbedingten Gesund heitszustandes diene n den Operationen vom 2 5. und 3 1. Juli 2012 und die anschliessenden Heilbe handlungen sowie die nachgewiesenen Arbeitsunfä higkeiten während der Rekonvaleszenz</w:t>
      </w:r>
    </w:p>
    <w:p>
      <w:r>
        <w:t>nach den Operation en</w:t>
      </w:r>
    </w:p>
    <w:p>
      <w:r>
        <w:t>leistungs pflichtig sei. Ein</w:t>
      </w:r>
    </w:p>
    <w:p>
      <w:r>
        <w:t>Fallab schluss und mithin eine Leistungsverweigerung falle für diesen Zeitraum ausser Betracht ( Ziff. 44) .</w:t>
      </w:r>
    </w:p>
    <w:p>
      <w:r>
        <w:t>Indem die Beschwerdegegnerin über eine bereits rechtskräftig entschiedene Sache erneut und in abweichender Weise verfüg t habe , sei einerseits eine Rechtsverweigerung erfolgt , da sie damit zum Ausdruck bringe, das s sie das bereits ergangene Urteil nicht korrekt umsetzen wolle; andererseits behandle sie einen Gegenstand, welcher ihr gar nicht zur Disposition steh e , inso weit liege eine „ res</w:t>
      </w:r>
    </w:p>
    <w:p>
      <w:r>
        <w:t>iudicata " vor . Die</w:t>
      </w:r>
    </w:p>
    <w:p>
      <w:r>
        <w:t>Verfügung vom 2 1. Juli 2014 (gemeint wohl 2 2. Juli 2016 )</w:t>
      </w:r>
    </w:p>
    <w:p>
      <w:r>
        <w:t>betreffend Taggeld u.a. sei deshalb in jedem Fall aufzu h eben und die Beschwerdegegnerin anzuweisen, das Urteil vom 2 1. September 2015 im Taggeldpunkt wie auch betreffend Heilbehandlungs kostenerstattung und Fahrspesen jedenfalls im beantragten Umfang umzu setzen. Dazu gehöre die</w:t>
      </w:r>
    </w:p>
    <w:p>
      <w:r>
        <w:t>korrekte Berechnung de r nachzuzahlenden Taggel der, inkl. sämtlicher ge schu l deter Zinsen ( Ziff. 47). 2.2</w:t>
      </w:r>
    </w:p>
    <w:p>
      <w:r>
        <w:t>Demgegenüber hielt die Beschwerdegegnerin fest, sie habe es nie abgelehnt, ei nen Entscheid zu treffen. In mehreren Schreiben sei informiert worden, dass vor dem Entscheid zuerst medizi nische Abklärungen stattfinden müssten und hierfür seien bereits zwei Wochen nach „ Inkrafttreten des Urteils " di e notwen digen Akten einverlangt und ein medizinisches Gutachten in Auftrag gege ben worden. Eine Rechtsverweigerung liege</w:t>
      </w:r>
    </w:p>
    <w:p>
      <w:r>
        <w:t>damit nicht vor ( Urk. 7 S. 6) .</w:t>
      </w:r>
    </w:p>
    <w:p>
      <w:r>
        <w:t>Mit Urteil vom 2 1. September 2015 sei fe stgehalten worden, dass die LWK 3 Verletzung bei der Beschwerdeführerin bei der Leistungseinstellung am 31. Oktober 2011 noch nicht verheilt gewesen und die Beschwerdegegnerin deshalb weiterhin leistungspflichtig sei. Das Gericht habe sich jedoch weder über den Umfang noch über die Dauer einer Arbeitsunfähigkeit ausgespro chen. Namentlich für die Zeitspanne zwischen der Leistungseinstellung im Oktober 2011 und den Operationen im Juli 2012 sei die vollständige Arbeits unfähigkeit nicht ausgewiesen. Da kein Gerichtsgutachten erstellt worden sei, habe das Gericht im Urteil die Beschwerdegegnerin verpflichtet , Abklärungen zu treffen, um den Umfang und die Dauer der Leistungspflicht zu prüfen. Zum Zeitpunkt des Urteils im September 2015 hätt en nur wenige medizi ni sche Akten vorgelegen, weil die leistungseinstel lende Verfügung im Novem ber 2011 in Re chtskraft erwachsen und die Be schwerdegegnerin nicht mehr ver pflichtet gewesen sei , von Amtes wegen Ab klärungen zu treffen. Eine Beur teilung über die Höhe und über die Dauer der Arbeitsunfähigkeit habe auf grund d er dünnen Aktenlage nicht vorgenommen werden können . Deshalb sei sie verpflichtet gewesen, die Akten seit Novem ber 2011 einzufordern. A ls Versicherer habe sie vor Wiederaufna hme der Leistungen Abklärungen bezüg lich Umfang und Dauer des Taggeldanspruchs durchführen m ü sse n . D iese Abklärungen seien zeitnah und korrekt erfolgt und die Rüge, sie habe sich geweigert , da s Urteil korrekt umzusetzen ,</w:t>
      </w:r>
    </w:p>
    <w:p>
      <w:r>
        <w:t>treffe nicht zu. E ine Rechts verweigerung oder</w:t>
      </w:r>
    </w:p>
    <w:p>
      <w:r>
        <w:t>Rechts verzögerung liege damit nicht vor ( Urk. 7 S. 6 f.).</w:t>
      </w:r>
    </w:p>
    <w:p>
      <w:r>
        <w:t>Die Forderung über die Fahrkosten lieg e seit dem 8. Januar 2016 vor und darüber habe sie mit Verfügung vom 2 2. Juli 2016 befunden (S. 8</w:t>
      </w:r>
    </w:p>
    <w:p>
      <w:r>
        <w:t>Ziff. 12). 3 .</w:t>
      </w:r>
    </w:p>
    <w:p>
      <w:r>
        <w:t>Streitgegenstand bildet einerseits der Anspruch auf weitere Leistungen ge stützt auf das Urteil des Sozialver sicherungsgerichts des Kantons Zürich vom 2 1. September 2015 (UV.2013.00265, Urk. 8/130) und</w:t>
      </w:r>
    </w:p>
    <w:p>
      <w:r>
        <w:t>a nderseits die Frage , ob eine Rechtsverweige rung</w:t>
      </w:r>
    </w:p>
    <w:p>
      <w:r>
        <w:t>vorliegt.</w:t>
      </w:r>
    </w:p>
    <w:p>
      <w:r>
        <w:t>D iesbezüglich ist einzig die beanstandete Rechts verweigerung oder Rechtsverzögerung zu prüfen .</w:t>
      </w:r>
    </w:p>
    <w:p>
      <w:r>
        <w:t>D ie durch Verfügung oder Einspracheentscheid zu regelnden materiellen Rechte und Pflichten können dagegen</w:t>
      </w:r>
    </w:p>
    <w:p>
      <w:r>
        <w:t>nicht Streitgegenstand bilden (SVR 2005 IV Nr. 26 S.</w:t>
      </w:r>
    </w:p>
    <w:p>
      <w:r>
        <w:t>102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