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UV.2016.00090 vom 28. März 2017</w:t>
      </w:r>
    </w:p>
    <w:p>
      <w:r>
        <w:t>ZH Sozialversicherungsgericht, 2017-03-28, DE</w:t>
      </w:r>
    </w:p>
    <w:p>
      <w:r>
        <w:rPr>
          <w:b/>
        </w:rPr>
        <w:t xml:space="preserve">Quelle: </w:t>
      </w:r>
      <w:r>
        <w:t>https://mcp.opencaselaw.ch/entscheid/zh_sozialversicherungsgericht_UV.2016.00090</w:t>
      </w:r>
    </w:p>
    <w:p>
      <w:r>
        <w:t>FR: ZH_SOZIALVERSICHERUNGSGERICHT UV.2016.00090 du 28 mars 2017</w:t>
      </w:r>
    </w:p>
    <w:p>
      <w:r>
        <w:t>IT: ZH_SOZIALVERSICHERUNGSGERICHT UV.2016.00090 del 28 marzo 2017</w:t>
      </w:r>
    </w:p>
    <w:p>
      <w:pPr>
        <w:pStyle w:val="Heading2"/>
      </w:pPr>
      <w:r>
        <w:t>Erwägungen</w:t>
      </w:r>
    </w:p>
    <w:p>
      <w:r>
        <w:rPr>
          <w:b/>
        </w:rPr>
        <w:t>E. 1.1</w:t>
      </w:r>
    </w:p>
    <w:p>
      <w:r>
        <w:t>Die Beschwerdegegnerin führte aus ( Urk. 2) , dass die Angaben zum Vorfall vom 2 8. Juni 2012 widersprüchlich seien. Selbst ausgehend von einem Vor fall sei gestützt auf die Beurteilungen von Dr. med. A.___ , Fach arzt für orthopädische Chirurgie, und Dr. med. B.___ , Spezial arzt FMH Chiru r gie, ein wie von der Beschwerdeführerin gelten d gemacht er Schlag oder Stoss auf die Schulter nicht geeignet, eine Rotatorenmanschet tenläsion</w:t>
      </w:r>
    </w:p>
    <w:p>
      <w:r>
        <w:t>zu verursachen - was sich auch mit der versicherungsmedizini schen Lehre decke. Die Läsion der Su p raspinatussehne links, welche am 4. September 2012 operiert worden sei, sei demnach vorbestehend gewesen und nicht auf die beiden Ereignisse vom 1 7. oder</w:t>
      </w:r>
    </w:p>
    <w:p>
      <w:r>
        <w:t>28. Juni 2012 zurückzu führen. Die Einstellung der Leistung per 1 7. August 2012 und die rückwir kende Ablehnung der Leistungspflicht sei en demnach zu Recht erfolgt.</w:t>
      </w:r>
    </w:p>
    <w:p>
      <w:r>
        <w:t>Die Rückforderung sei rechtens , da die Neubeurteilung aufgrund der neu ein geforderten Akten - im speziellen der Vorzustandsakten und der Anzeige wegen Körperverletzung vom 1 2. September 2012 - erfolgt sei, welche sie erst erhalten habe, nachdem sie die Kostengutsprache für die Operation vom 4. September 2012 bereits erteilt gehabt habe. Es sei auch zu betonen, dass die Versicherte den Vorzustand anlässlich der Befragung durch den Scha deninspektor vom 1 7. Januar 2013 und der telefonischen Rückfrage vom 2 0. März 2014 nicht angegeben habe. Die Entdeckung des Vorzustandes sei eine neue Tatsache und lasse die Kostengutsprache für die Operation vom 4. September 2012 als objektiv mangelhaft und offensichtlich falsch erschei nen. Damit sei die Rückforderung nicht zu beanstanden.</w:t>
      </w:r>
    </w:p>
    <w:p>
      <w:r>
        <w:rPr>
          <w:b/>
        </w:rPr>
        <w:t>E. 1.2</w:t>
      </w:r>
    </w:p>
    <w:p>
      <w:r>
        <w:t>Die Beschwerdeführerin brachte dagegen im Wesentlichen vor ( Urk. 1) , g estützt auf die Stellungnahme von Dr. B.___ heile eine Kontusion, wie sie die Versicherte erlitten habe, innert 2-3 Monaten aus. Die erste Operation sei am 4. September 2012 erfolgt, womit die Unfallereignisse zumindest teil kausal für die Operation gewesen seien. Selbst wenn aufgrund der vorbeste henden Veränderungen eine Operation später einmal erforderlich gewesen wäre, so seien die Unfallereignisse zumindest in zeitlicher Hinsicht bestim mend gewesen. Damit sei die Beschwerdegegnerin für die erste und die darauf folgenden Operationen leistungspflichtig.</w:t>
      </w:r>
    </w:p>
    <w:p>
      <w:r>
        <w:t>Selbst wenn die Beschwerdegegnerin nicht mehr leistungspflichtig wäre, so lägen weder die Voraussetzungen einer prozessualen Revision noch einer Wiedererwägung vor. Bei der Rückforderung von Leistungen sei dies aller dings erforderlich - nur die Leistungseinstellung ex nunc et pro futuro könne - wenn materiellrechtlich begründet und mit überwiegender Wahrscheinlich keit erstellt - ohne Rückkommensvoraussetzungen und damit ohne Bindung an früher ausgerichtete Leistungen erfolgen. Dass die Beschwerdegegnerin nicht im Besitze aller Akten gewesen sei bei der Kostengutsprache für die erste Operation sei auf die Vernachlässigung der Abklärungspflichten nach Art. 43 des Bundesgesetzes über den Allgemeinen Teil des Sozialversiche rungsrechts ( ATSG ) zurückzuführen und erfülle als vermeidbare Nachlässig keit die Voraussetzungen von Art. 53 Abs. 1 ATSG nicht. Eine Wiedererwä gung nach Art. 53 Abs. 2 ATSG falle mangels fehlender zweifelloser Unrich tigkeit ebenfalls nicht in Betracht. Entsprechend sei die Beschwerdegegnerin leistungspflichtig.</w:t>
      </w:r>
    </w:p>
    <w:p>
      <w:r>
        <w:rPr>
          <w:b/>
        </w:rPr>
        <w:t>E. 1.3</w:t>
      </w:r>
    </w:p>
    <w:p>
      <w:r>
        <w:t>Mit Beschwerdeantwort vom 2 2. August 2016 ergänzte die Beschwerdegegne rin , dass - sofern die Beschwerde führerin die Ausrichtung weiterer UVG-Leistungen beantrage - darauf nicht einzutreten sei, da sie die Leistungseinstellung im vorangegangenen Einspracheverfahren nicht ange fochten habe ( Urk. 7). Die Einsprache habe sich lediglich gegen die Rückfor derung gerichtet, so dass nur diese zu beurteilen bleibe.</w:t>
      </w:r>
    </w:p>
    <w:p>
      <w:r>
        <w:t>Des Weiteren sei - wie gezeigt - die Leistungseinstellung per 1 6. August 2012 auch materiell nicht zu beanstanden und der erst im April 2013 und damit nach der Kostengutsprache erhaltene Bericht der Z.___ vom 2 0. Juni 2011 sei eine erhebliche neue Tatsache bzw. ein Beweismittel im Sinne von Art. 53 ATSG, so dass in Anwendung von Art. 25 i.V.m . Art. 2 Abs. 3 der Verordnung über den Allgemeinen Teil des Sozialversicherungs rechts ( ATSV ) die Kosten der zu Unrecht erbrachten Heilbehandlungsmass nahmen für die Periode von August 2012 bis Dezember 2013 von der Beschwerdegegnerin zurückzufordern seien. Eine Verletzung der Abklä rungspflicht nach Art. 43 ATSG liege nicht vor. 2.</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 enannten Übergangsbestimmun gen).</w:t>
      </w:r>
    </w:p>
    <w:p>
      <w:r>
        <w:t>Die hier zu beurteilende n Ereignisse haben sich am 1 7. und 2 8. Juni 2012 ereignet, weshalb die bis 31. Dezember 2016 gültig gewesenen Normen auf den vorliegenden Fall Anwendung finden und in dieser Fassung zitiert wer den. 3.</w:t>
      </w:r>
    </w:p>
    <w:p>
      <w:r>
        <w:t>Strittig und zu prüfen ist, ob die Beschwerdegegnerin zu Recht die Unfallkausa lität der am 4. September 2012 operierten Supraspinatussehnen läsion der linken Schulter verneinte.</w:t>
      </w:r>
    </w:p>
    <w:p>
      <w:r>
        <w:rPr>
          <w:b/>
        </w:rPr>
        <w:t>E. 3</w:t>
      </w:r>
    </w:p>
    <w:p>
      <w:r>
        <w:t>Am 18. Januar 2016 reichte die Helsana am hiesigen Gericht eine Rechtsver weigerungs - und Rech t sverzöge rungsbeschwerde ein ( Verfahrensnr . UV.2016.00020; vgl. Urk. 8/PR3).</w:t>
      </w:r>
    </w:p>
    <w:p>
      <w:r>
        <w:t>Die AXA erliess daraufhin den Einspracheentscheid vom 2 9. Februar 2016, in welchem sie die Einsprachen der Versicherten vom 11. Juni 2014 und der Helsana vom 14. Januar 2015 im Sinne der Erwägungen abwies und die mit Verfügung vom 9. Mai 2014 erfolgte rückwirkende Einstellung der Leis tungspflicht nach dem Bundesgesetz über die Unfallversicherung (UVG) per 16. August 2012 im Zusammenhang mit den Ereignissen vom 17. und 28. Juni 2012 bestätigte . Gleichzeitig bestätigte sie die mit Verfügung vom 12. Januar 2015 geltend gemachte Rückforderung der Kosten der erbrachten Heilbehandlungsmassnahmen für die Periode August 2012 bis Dezember 2013 im Gesamtbetrag von Fr. 23‘929.40 (abzüglich Selbstbehalt und Fran chise) zu Lasten der Helsana (Urk. 2 ).</w:t>
      </w:r>
    </w:p>
    <w:p>
      <w:r>
        <w:t>Der Prozess betreffend Rechtsverweigerung und Rechtsverzögerung wurde entsprechend mit Verfügung vom 3 0. März 2016 als gegenstandslos gewor den abgeschrieben (Verfügung vom 3 0. März 2016, Urk. 8/PR3). 2 .</w:t>
      </w:r>
    </w:p>
    <w:p>
      <w:r>
        <w:t>Die Helsana erhob am 1 3. April 2016 Beschwerde gegen den Einspracheent scheid vom 2 9. Februar 2016 ( Urk. 1) und beantragte, der Einspracheent scheid sei aufzuheben und die Beschwerdegegnerin sei zu verpflichten, die gesetzlichen Leistungen zu erbringen. Mit Beschwerdeantwort vom 2 2. August 2016 schloss die Beschwerdegegnerin auf Abweisung der Beschwerde, soweit darauf einzutreten sei ( Urk.</w:t>
      </w:r>
    </w:p>
    <w:p>
      <w:r>
        <w:rPr>
          <w:b/>
        </w:rPr>
        <w:t>E. 3.1.1</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w:t>
      </w:r>
    </w:p>
    <w:p>
      <w:r>
        <w:rPr>
          <w:b/>
        </w:rPr>
        <w:t>E. 3.1.2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bedingten Ursachen eines Gesundheitsschadens muss mit dem im Sozialver 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 gen und sind für sämtliche Leistungsarten massgebend ( Urteil des Bundesge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w:t>
      </w:r>
    </w:p>
    <w:p>
      <w:r>
        <w:rPr>
          <w:b/>
        </w:rPr>
        <w:t>E. 3.2</w:t>
      </w:r>
    </w:p>
    <w:p>
      <w:r>
        <w:t>Die Beschwerdegegnerin stützte sich bezüglich Unfallkausalität im Wesentli chen auf die Beurteilungen der beratenden Ärzte der Beschwerdegegnerin von Dr. A.___ vom 2 4. April 2014 ( Urk. 9/M33) und von Dr. B.___</w:t>
      </w:r>
    </w:p>
    <w:p>
      <w:r>
        <w:t>vom 1 5. Juli 2014 ( Urk. 9/M36) . Im Bericht von Dr. A.___</w:t>
      </w:r>
    </w:p>
    <w:p>
      <w:r>
        <w:t>wird die medizinische Aktenanamnese zusammengefasst (Urk . 9/M33/1 f .), weshalb sie an dieser Stelle nicht noch einmal wiedergegeben wird . Soweit erforderlich, wird in den nachfolgenden Erwägungen aber darauf Bezug genommen.</w:t>
      </w:r>
    </w:p>
    <w:p>
      <w:r>
        <w:rPr>
          <w:b/>
        </w:rPr>
        <w:t>E. 3.2.1</w:t>
      </w:r>
    </w:p>
    <w:p>
      <w:r>
        <w:t>Dr. A.___ führte in seiner Beurteilung vom 2 4. April 2014 aus ( Urk. 9/M33/3 f.) , es sei medizinisch nicht nachvollziehbar, warum der behandelnde Arzt der Z.___ am 6. August 2012 eine leichte bewegungsabhängige Schmerzsymptomatik und klinisch die Rotatorenman schette als intakt bzw. unauffällig beschreibe , 11 Tage später dann aber von einer schmerzhaften Pseudoparalyse gesprochen und festgehalten werde, dass eine Subluxation stattgefunden habe. Hätte primär beim Ereignis mit den Hunden an der linken Schulter eine Rotatorenmanschettenläsion stattgefun den, wäre die Versi cherte früher zum Arzt gegangen und es hätte wohl schon bei der ersten Untersuchung eine Pseudoparalyse bzw. starke Schmerzhaf tigkeit bestanden. Dies sei aber in der Konsultation vom</w:t>
      </w:r>
    </w:p>
    <w:p>
      <w:r>
        <w:t>6. August 2012 nicht bestätigt worden. Unerklärlicherweise weise sie 11 Tage später eine starke Pseudopara lyse und eine starke Schmerzsym p t omatik auf . Dies sei rein medizinisch nicht erklärbar bzw. mache die Kausalität zum Ereignis mit den Hunden praktisch unmöglich.</w:t>
      </w:r>
    </w:p>
    <w:p>
      <w:r>
        <w:t>Zu erwähnen sei, dass die Versicherte offensichtlich schon früher infolge der Schulter rechts in Behandlung und Abklärung gewesen sei, wobei dort eine Teilschädigung der Rotatorenmanschette auf degenerativer Basis festgestellt worden sei. Weiter sei zu erwähnen, dass die MRI-Untersuchung ergeben habe, dass eine vordere Supraspinatus - und obere Subscapularisschädigung mit Instabilität der langen Bizepssehne vorgelegen habe. Auch dies spreche eher für eine degenerative als für eine posttraumatische Veränderung.</w:t>
      </w:r>
    </w:p>
    <w:p>
      <w:r>
        <w:rPr>
          <w:b/>
        </w:rPr>
        <w:t>E. 3.2.2</w:t>
      </w:r>
    </w:p>
    <w:p>
      <w:r>
        <w:t>Dr. B.___ hielt am 1 5. Juli 2014 dafür, dass er bezüglich Sachverhalt auf die ausführliche Stellungnahme von Dr. A.___ verweise, er sich dieser Beurteilung anschliessen könne und den Bericht für editierfähig halte ( Urk. 9/M36 ).</w:t>
      </w:r>
    </w:p>
    <w:p>
      <w:r>
        <w:t>A uch ein sehr heftiger Schlag von hinten gegen die linke Schulter, insbesondere gegen das Schulterblatt und Schulterdach wie g eschildert, sei</w:t>
      </w:r>
    </w:p>
    <w:p>
      <w:r>
        <w:t>aus biomechanischer Sicht nicht geeignet, einen Befund zu verursachen, wie er sic h anlässli ch der Konsultationen vom 6. und 1 7. Au - gust</w:t>
      </w:r>
    </w:p>
    <w:p>
      <w:r>
        <w:t>2012 präsentiert habe. Ein solcher Schlag sei aber geeignet, eine bis anhin stumme, krankhaft degenerative Situation zu aktivieren, wobei die schlagbedingte Kontusionierung im weiteren Verlauf erfahrungsgemäss bezüg lich Beschwerden rückgängig sei und innerhalb von spätesten s 2-3 Monaten auszuheilen pflege . Im Gegensatz dazu hätten die vorzustandsbe dingt en Beschwerden persistiert und im Verlaufe der Zeit überhand genom men . Das s</w:t>
      </w:r>
    </w:p>
    <w:p>
      <w:r>
        <w:t>vorliegend ein Vorzustan d an der linken Schulter bestehe,</w:t>
      </w:r>
    </w:p>
    <w:p>
      <w:r>
        <w:t>sei unbestritten. Die Versicherte sei bereits im Jahre 2011 offenbar wegen rechtsseitigen Schulterbeschwerden in Abklärung in der Z.___ gewesen . Anlässli ch einer Konsultation vom 2 0. Juni 2011 sei ein subacro m i ales</w:t>
      </w:r>
    </w:p>
    <w:p>
      <w:r>
        <w:t>Impingment -Syndrom der rechten Sc hulter bei Partialruptur der Sup raspinatussehne diagnostiziert worden . Der Befund sei</w:t>
      </w:r>
    </w:p>
    <w:p>
      <w:r>
        <w:t>sonographisch festge halten worden . Wie üblich bei einer Schulter sonographie wü rden immer beid e Schultern untersucht. Dies sei mit praktischer Sicherheit am 2 0. Juni 2011 ebenfalls geschehen und es sei deshalb explizit als Nebendiagnose ein e nicht symptomatische transmurale Ruptur der rentrodistalen</w:t>
      </w:r>
    </w:p>
    <w:p>
      <w:r>
        <w:t>Supraspinatus sehne links resultiert . Es sei deshalb davon auszuge h en, dass diese bis anhin symptomlose und sicher degenerativ bedingte transmurale</w:t>
      </w:r>
    </w:p>
    <w:p>
      <w:r>
        <w:t>Supraspinatus seh ne durch das Ereignis vom 2 8. Juni 2012 aktiviert und in d er Folge symptomatisch gewor de n sei. Erfahrungsgemäss wü rden solche degen erati ven Lä sionen sehr häufig auch ohne Traumatisierung im Verlaufe der Zeit symptomatisch.</w:t>
      </w:r>
    </w:p>
    <w:p>
      <w:r>
        <w:t>Gemäss den Schilderungen der Versicherten im Sinne eines Handkanten - schla ges gegen die linke Schulter sei von einer Prellverletzung auszugehen, die erfahrungsgemäss innerhalb von spätestens 2-3 Monaten ausheile.</w:t>
      </w:r>
    </w:p>
    <w:p>
      <w:r>
        <w:t>Am 6. August 2012 hätten aus klinischer Sicht keine Anhaltspunkte für eine Rotarotenmanschettenläsion bestanden . Es hätten gute Kraftverhältnisse vor gelegen und die aktive Mobilisation sei unter Schmerzangabe vollständig möglich gewesen . Eine Pseudoparalyse sei nicht festgestellt worden . Erst im weiteren Verlauf, anläss lich der Untersuchung vom 1 7. August 2012 hätten Zeichen einer Pseudoparalyse bestanden . Es sei nicht auszuschliessen, dass die bereits vorzustands bedingte Partialläsion der Supraspinatussehne inner halb der 10 Tage zwischen diesen Konsultationen ausgeweitet und dam it die Symptomatik verstärkt habe . Spontane Ausweitungen von Läsi onen der Rotatorenmanschette seien in der Literatur wohl bekann t.</w:t>
      </w:r>
    </w:p>
    <w:p>
      <w:r>
        <w:t>D er heutige Zustand beziehe sich ausschliesslich auf den aktenkundigen Vor zustand . Es sei an dieser Stelle nochmals darauf hin zuweisen , dass gemäss Vorakte V1 2011 die rechte Schulter im Vordergrund gestanden habe. Es sei aber in Zusammenhang mit der Schulterabklärung eine Sonographie beider Schultergelenke durchgeführt worden, wie dies üblich sei und es sei dabei bereits eine Partialruptur der linken Supraspinatussehne</w:t>
      </w:r>
    </w:p>
    <w:p>
      <w:r>
        <w:t>mit Erosionen am Tuberkulum</w:t>
      </w:r>
    </w:p>
    <w:p>
      <w:r>
        <w:t>majus im Insertionsbereich</w:t>
      </w:r>
    </w:p>
    <w:p>
      <w:r>
        <w:t>diagnostiziert worden . Es geh e des halb um die Aktivierung dieses Vorzustandes. Die im August 2012 festge stellte Rota torenmanschettenläsion links sei mit Sicherheit vorbestehend und nic ht durch das Ereignis vom 2 8. Juni 2012 verursacht worden . Für ein krankhaft degeneratives Geschehen der linksseitigen Rotatorenmanschetten läsion</w:t>
      </w:r>
    </w:p>
    <w:p>
      <w:r>
        <w:t>(dominanter Arm) spreche auch das gleichzeitige Vorliegen einer ent sprechenden krankhaft degenerativen Veränderung rechts. Solche kran khaft degenerativen Läsionen trä ten meist doppelseitig und häufig ausgeprägter an der dominanten Schulter auf.</w:t>
      </w:r>
    </w:p>
    <w:p>
      <w:r>
        <w:rPr>
          <w:b/>
        </w:rPr>
        <w:t>E. 3.3.1</w:t>
      </w:r>
    </w:p>
    <w:p>
      <w:r>
        <w:t>Die versicherungsmedizinische n Beurteilung en der Dres . A.___ und B.___ sind für die streitigen Belange umfassend, wurde n in Kenntnis der Vorakten abgegeben und setzen sich hinreichend mit den abweichenden ärztlichen Berichten und Einschätzungen auseinander. Die Darlegung der medizinischen Zusammenhänge und deren Beurteilung en sind schlüssig, nachvollziehbar begründet und in sich widerspruchsfrei. Indizien, welche gegen die Zuverläs sigkeit der Beurteilung en sprechen, bestehen keine (vgl. E. 3.1.1 ).</w:t>
      </w:r>
    </w:p>
    <w:p>
      <w:r>
        <w:t>Damit ist mit überwiegender Wahrscheinlichkeit davon auszugehen, dass die Operation vom 4. September 2012, anlässlich derer eine Arthroskopie der linken Schulter mit Rotatoren manschetten -Rekonstruktion, Ten o d ese der langen Bicepssehne und Acriomioplastik und Resektion AC-Gelenk durch geführt wurde ( Urk. 9/M4) , nicht auf das Ereignis vom 2 8. Juni 2012 zurück zuführen ist, da dieses - der Einschätz ung von Dr. B.___ entsprechend - aus biomechanischer Sicht nicht geeignet gewesen ist , einen die Operation indi zierenden Befund, sprich die Rotatorenmanschetten -Ruptur, zu verursachen (vgl. E. 3.2.2).</w:t>
      </w:r>
    </w:p>
    <w:p>
      <w:r>
        <w:rPr>
          <w:b/>
        </w:rPr>
        <w:t>E. 3.3.2</w:t>
      </w:r>
    </w:p>
    <w:p>
      <w:r>
        <w:t>Die Beschwerdeführerin brachte dagegen vor, dass gestützt auf die Stellung nahme von Dr. B.___ davon auszugehen sei, dass die degenerative Läsion durch die Unfälle aktiviert und symptomatisch geworden sei. Eine Kont usion, wie sie die Versicherte erlitten habe, heile in der Regel nach 2-3 Monaten aus, so dass die Operation vom 4. September 2012 zumindest teilkausal auf die Ereignisse vom 1 7. und 2 8. Juni 2012 zurückzuführen seien ( Urk. 1 S. 6).</w:t>
      </w:r>
    </w:p>
    <w:p>
      <w:r>
        <w:t>Dem ist entgegenzuhalten, dass sich die Befunde von der Untersuchung vom 6. August 2012 (vgl. Urk. 9/M1) bis zur Untersuchung am 1 6. August 2012 ( Urk. 9/M2) verschlechterten. Bei einer Aktivierung einer bis anhin stumme n , krankhaft degenerative n Situation wäre - der Einschätzung von Dr. B.___ folgend - zu erwarten gewesen, dass die Beschwerden im weiteren Ve rlauf rückgängig gewesen wären und sich nicht ab der ersten Untersuchung am 6. August 2012 weiter verschlechterten.</w:t>
      </w:r>
    </w:p>
    <w:p>
      <w:r>
        <w:t>Damit ist mit überwiegender Wahrsc hein lichkeit davon auszugehen, dass - sofern die Ereignisse vom 1 7. und 2 8. Juni 2012 den stillen Vorzustand überhaupt aktivierten - dies bis zur ersten Untersuchung am 6. August 2012 bereits am A bklingen war und zwischen den Untersuchungen vom 6. u nd 1 1. August 2012 eine s pontane Ausweitung</w:t>
      </w:r>
    </w:p>
    <w:p>
      <w:r>
        <w:t>der Läsi on der Rotatorenman schette erfolgt ist, wie dies von Dr. B.___ beschrieben wurde.</w:t>
      </w:r>
    </w:p>
    <w:p>
      <w:r>
        <w:t>D ie versicherten Ereignisse vom 1 7. und 2 8. Juni 2012 hatten - selbst bei Annahme der Aktivierung des Vorzustandes - entsprechend mit überwiegen der Wahrscheinlichkeit keine kausale Bedeutung mehr für die Operation vom 4. September 201 2. D iese ist mit überwiegender Wahrscheinlichkeit aus schlies slich auf eine spontane Ausweitung der Läsion der Rotatorenman schette nach der ersten Untersuchung am 6. August 2012 zurückzuführen. Die Leistungseinstellung per 1 6. August 2012 erfolgte damit grundsätzlich zu Recht.</w:t>
      </w:r>
    </w:p>
    <w:p>
      <w:r>
        <w:rPr>
          <w:b/>
        </w:rPr>
        <w:t>E. 3.4</w:t>
      </w:r>
    </w:p>
    <w:p>
      <w:r>
        <w:t>Entsprechend kann offen gelassen werden, ob , soweit die Beschwerdeführerin die Ausrichtung weiterer UVG-Leistungen beantragte ( Urk. 7 S. 7) , überhaupt auf die Beschwerde einzutreten ist.</w:t>
      </w:r>
    </w:p>
    <w:p>
      <w:r>
        <w:t>4.</w:t>
      </w:r>
    </w:p>
    <w:p>
      <w:r>
        <w:t>4.1</w:t>
      </w:r>
    </w:p>
    <w:p>
      <w:r>
        <w:t>Art. 117 der Verordnung über die Krankenversicherung (KVV) besagt folgen des: Hat der Krankenversicherer anstelle eines anderen Sozialversicherers zu Unrecht Leistungen ausgerichtet oder hat dies ein anderer Sozialversicherer anstelle des Krankenversicherers getan, so muss der entlastete Versicherer den Betrag, um den er entlastet wurde, dem anderen Versicherer rückvergü ten , höchstens jedoch bis zu seiner gesetzlichen Leistungspflicht. Diesbezüg lich hielt das Bundesgericht mit Hinweis auf die Lehre fest, dass Art. 117 KVV aus Irrtum oder Versehen ausgerichtete Leistungen des Sozialversiche rers beschlage und unbesehen davon sich der Unfallversicherer auch bei Rückforderung faktisch von ihm anerkannter und übernommener Heilkosten gegenüber der Krankenkasse über den Rückkommenstitel der prozessualen Revision oder der Wiedererwägung ausweisen müsse (Urt eile des Bundesge richts 8C_290/2 010 vom 2 1. September 2010 und 8C_512/2008 vom 1 4. Januar 2009, E. 3.3 je mit Hinweisen). Mit der in Art. 53 ATSG festge legten und im Rahmen der Rückerstattung nach Art. 25 Abs. 1 Satz 1 ATSG massgeblichen Ordnung, so das Bundesgericht in den zitierten Entscheiden, sei eine einheitliche Regelung für alle Sozialversicherungszweige geschaffen worden, wobei der Gesetzgeber betont habe, dass keine Ausnahmen vorgese hen seien. Angesichts dieser Ausgangslage seien konkretisierende Ordnun gen, welche von Art. 53 ATSG abweichen würden, ausgeschlossen; allfälligen verordnungsmässigen Bestimmungen gingen mithin die Grundsätze der pro zessualen Revision oder der Wiedererwägung vor. Im Übrigen habe die Regelung des ATSG als lex</w:t>
      </w:r>
    </w:p>
    <w:p>
      <w:r>
        <w:t>posterior Vorrang gegenüber Art. 117 KVV.</w:t>
      </w:r>
    </w:p>
    <w:p>
      <w:r>
        <w:t>Ein Rückkommen auf die faktische Leistungserbring u n g setzt demzufolge – unabhängig der gesetzlichen Grundlage der eigentlichen Rückforderung - voraus, dass die Voraussetzungen der prozessualen Revision (wegen vorbe standener neuer Tatsachen oder Beweismittel) oder der Wiedererwägung (wegen zweifelloser Unrichtigkeit der Leistungserbringung und erheblicher Bedeutung der Berichtigung) gegeben sind. 4. 2</w:t>
      </w:r>
    </w:p>
    <w:p>
      <w:r>
        <w:t>4.2.1</w:t>
      </w:r>
    </w:p>
    <w:p>
      <w:r>
        <w:t>Gemäss Art. 53 Abs. 1 ATSG müssen formell rechtskräftige Verfügungen und Einspracheentscheide in Revision gezogen werden, wenn die versicherte Person oder der Versicherungsträger nach deren Erlass erhebliche neue Tat sachen entdeckt oder Beweismittel auffindet, deren Beibringung zuvor nicht möglich war. Solche neue Tatsachen oder Beweismittel sind innert 90 Tagen nach ihrer Entdeckung geltend zu machen; zudem gilt eine absolute zehn jährige Frist, die mit der Eröffnung der Verfügung zu laufen beginnt ( Art. 67 Abs. 1 VwVG in Verbindung mit Art. 53 Abs. 1 ATSG; SVR 2012 IV Nr. 36 S. 140, 9C_896/2011 E. 4.2; 2012 UV Nr. 17 S. 63, 8C_434/2011 E. 3, je mit Hinweisen; Urteil des Bundesgerichts 8C_549/2012 vom 1 2. Dezember 2012 E. 3).</w:t>
      </w:r>
    </w:p>
    <w:p>
      <w:r>
        <w:t>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 Urteil des Bundesgerichts 9C_896/2011 vom 3 1. Januar 2012 E. 4.2 mit Hinweis auf Urteil 8C_434/2011 vom 8. Dezember 2011 E. 4.2). 4.2.2</w:t>
      </w:r>
    </w:p>
    <w:p>
      <w:r>
        <w:t>Die Beschwerdegegnerin führte aus, dass insbesondere der Bericht der Z.___ vom 2 0. Juni 2011 als erhebliche neue Tatsache bzw. Beweismittel im Sinne von Art. 53 Abs. 1 ATSG zu betrachten sei ( Urk. 2 E. 2.8). Die Beschwerdegegnerin ersuchte die Z.___ am 1 6. April 2013 um Zustellung von Abklärungsberichten aus den Jahren 200 8-2001 ( Urk. 9/A12). Die Z.___</w:t>
      </w:r>
    </w:p>
    <w:p>
      <w:r>
        <w:t>reichte am 2 4. April 2013 die Berichte vom 4. Dezember 2008, 2 0. Januar 2009 und 2 0. Juni 2011 ein ( Urk. 9/V1-V3 ; vgl. Urk. 7 S. 12 ).</w:t>
      </w:r>
    </w:p>
    <w:p>
      <w:r>
        <w:t>Im Bericht vom 2 0. Juni 2011 wurde als Nebendiagnose eine nicht-symptoma tische transmurale Ruptur der ventrodistalen</w:t>
      </w:r>
    </w:p>
    <w:p>
      <w:r>
        <w:t>Supraspinatussehne links festgehalten ( Urk. 9/V1), womit die Beschwerdegegnerin seit April 2013 um den Vorzustand der Versicherten wusste und gehalten war, die zusätzli chen medizinischen Abklärungen mit dem erforderlichen und zumutbaren Einsatz zügig voranzutreiben. Die Beschwerdegegnerin holte rund ein Jahr später, nämlich im April 2014 den Bericht von Dr. A.___</w:t>
      </w:r>
    </w:p>
    <w:p>
      <w:r>
        <w:t>und im Juli 2014 den Bericht von Dr. B.___</w:t>
      </w:r>
    </w:p>
    <w:p>
      <w:r>
        <w:t>ein ( Urk. 9/M33 und Urk. 9/M36 ). Dies wäre ihr allerdings bereits erheblich früher zumutbar gewesen. Daran ändert auch ni chts, dass die Versicherte nach Eingang der Vorakten einen Vorzustand betreffend d ie linke Schulter in Abrede stellte (vgl. Urk. 9/A15), da der Bericht vom 2 0. Juni 2011 genügend Anlass fü r weitere Abklärungen gege ben ha tte.</w:t>
      </w:r>
    </w:p>
    <w:p>
      <w:r>
        <w:t>Hinzu kommt, dass die Beschwerdegegnerin die Leistungen Ende 2013 ein stellte, da damals klar geworden sei, dass die Fallübernahme zu Unrecht erfolgt sei. Die letzte Heilbehandlung sei am 3 1. Januar 2014 abgerechnet worden ( Urk. 7 S. 12).</w:t>
      </w:r>
    </w:p>
    <w:p>
      <w:r>
        <w:t>Selbst wenn man entsprechend zugunsten der Beschwerdegegnerin davon ausgehen würde, dass die 90-tägige Revisionsfrist erst ab dem 1. Januar 2014 zu laufen begann, so ist sie bei Verfügungserlass am 9. Mai 2014 ( Urk. 9/A33) bzw. 1 2. Januar 2015 ( Urk. 9/A47) dennoch längst abgelaufen. 4.3 4.3.1</w:t>
      </w:r>
    </w:p>
    <w:p>
      <w:r>
        <w:t>Nach Art. 53 Abs. 2 ATSG kann der Versicherungsträger auf formell rechtskräf tige Verfügungen oder Einspracheentscheide zurückkommen, wenn diese zweifellos unrichtig sind und ihre Berichtigung von erheblicher Bedeutung ist. Zweifellose Unrichtigkeit liegt vor, wenn kein vernünftiger Zweifel daran möglich ist, dass der Verwaltungsakt unrichtig war. Es darf nur ein einziger Schluss - derjenige auf dessen Unrichtigkeit - möglich sein, wobei die Sach- und Rechtslage im Zeitpunkt der rechtskräftigen Leistungs zusprechung massgebend ist (BGE 126 V 399 E. 2b/ bb S. 401, 125 V 383 E. 3 S. 389 f. und E. 6a S. 393; SVR 2006 UV Nr. 17 S. 60 E. 5.2 [U 378/05]; Urteil des Bundesgerichts 8C_862/2010 vom 4. Januar 2011 E. 3). Zweifellose Unrichtigkeit liegt in der Regel vor,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in Bezug auf gewisse Schritte und Elemente notwendigerweise Ermessenszüge aufweist (SVR 2010 AHV Nr. 12 S. 42 E. 3.7 [9C_1094/2009], IV Nr. 5 S. 10 E. 2.2 [8C_1012/2008], 2006 UV Nr. 17 S. 60 E. 5.3 [U 378/05]; Urteil des Bundes gerichts 8C_171/2011 vom 1. September 2011 E. 3 mit Hinweisen). Erscheint die Beurteilung einzelner Schritte bei der Feststellung solcher Anspruchs voraussetzungen vor dem Hintergrund der Sach- und Rechtslage, wie sie sich im Zeitpunkt der Leistungszusprechung dargeboten hat, als vertretbar, schei det die Annahme zweifelloser Unrichtigkeit aus. Rechtsprechungsgemäss ist eine Verfügung unter anderem dann zweifellos unrichtig, wenn ihr ein unhaltbarer Sachverhalt zugrunde gelegt wurde, insbesondere, wenn eine klare Verletzung des Untersuchungsgrundsatzes zu einem unvollständigen Sachverhalt führte (vgl. Art. 43 Abs. 1 ATSG; Urteile des Bundesgerichtes 9C_33/2014 vom 26. März 2014 E. 1 und 9C_928/2010 vom 7. Februar 2010 E. 3.4.1, je mit Hinweisen). 4.3.2</w:t>
      </w:r>
    </w:p>
    <w:p>
      <w:r>
        <w:t>Gestützt auf die Berichte der Z.___ vom 6. und 1 6. August 2012 sowie vom 5. September 2012, welche jeweils die Ereignisse vom 1 7. und 2 8. Juni 2012 als ursächliche Ereignisse für die Schulterbeschwerden anführten (vgl. Urk. 9/M1-M2; Urk. 9/M4) , erscheint die Leistungsausrich tung</w:t>
      </w:r>
    </w:p>
    <w:p>
      <w:r>
        <w:t>bis Ende 2013 durch die Beschwerdegegnerin nicht als zweifellos unrichtig . Ein Wiedererwägungs grund ist damit nicht erstellt .</w:t>
      </w:r>
    </w:p>
    <w:p>
      <w:r>
        <w:t>4.4</w:t>
      </w:r>
    </w:p>
    <w:p>
      <w:r>
        <w:t>Zusammenfassend erfolgte die rückwirkende Leistungseinstellung durch die Beschwerdegegnerin mangels Rückkommenstitel zu Unrecht. Die faktische Leistungseinstellung durch die Beschwerde gegnerin per Ende Dezember 2013 ist hingegen nicht zu beanstanden. 5.</w:t>
      </w:r>
    </w:p>
    <w:p>
      <w:r>
        <w:t>Bei diesem Ausgang des Verfahrens kann offengelassen werden, ob die Beschwerdegegnerin als Trägerin einer Sozialversicherung befugt ist, gegen über gleichgestellten Trägern eines anderen Sozialversicherungszweiges ver fügungsweise über Rechte und Pflichten zu befinden (vgl. BGE 130 V 215 E. 5.3, 120 V 489 E. 1a; Urteil des Bundesgerichts U 177/01 vom 23. November 2001 E. 2a mit Hinweisen). Das Gericht erkennt: 1.</w:t>
      </w:r>
    </w:p>
    <w:p>
      <w:r>
        <w:t>Die Beschwerde wird, soweit darauf einzutreten ist, in dem Sinne teilweise gutge heissen, dass der angefochtene Einspracheentscheid v om 2 9. Februar 2016 aufge hoben und festgestellt wird, dass die Versicherungsleistungen nach UVG im Zusammenhang mit den Ereignissen vom 1 7. und 2 8. Juni 2012 per 3 1. Dezember 2013 eingestellt werden. 2.</w:t>
      </w:r>
    </w:p>
    <w:p>
      <w:r>
        <w:t>Das Verfahren ist kostenlos. 3.</w:t>
      </w:r>
    </w:p>
    <w:p>
      <w:r>
        <w:t>Zustellung gegen Empfangsschein an: - Helsana Versicherungen AG - AXA Versicherungen AG - X.___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r>
        <w:rPr>
          <w:b/>
        </w:rPr>
        <w:t>E. 7</w:t>
      </w:r>
    </w:p>
    <w:p>
      <w:r>
        <w:t>unter Be ilage ihrer Akten, Urk. 8/M1-M5;</w:t>
      </w:r>
    </w:p>
    <w:p>
      <w:r>
        <w:t>Urk. 8/A1; Urk. 8/PR1-PR7; Urk. 8/Leistungsübersicht; Urk. 9/P1-P5; Urk. 9/A1-A55; Urk. 9/V1-V8; Urk. 9/M1-M36), worüber die Beschwerdeführerin am 2 5. August 2016 in Kenntnis gesetzt wurde ( Urk. 10). 3.</w:t>
      </w:r>
    </w:p>
    <w:p>
      <w:r>
        <w:t>Auf die Vorbringen der Parteien und die eingereichten Unterlagen wird, soweit erforderlich, im Rahmen der nachfolgenden Erwägungen eingegan gen. Das Gericht zieht in Erwägung: 1.</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