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UV.2016.00054 vom 12. September 2016</w:t>
      </w:r>
    </w:p>
    <w:p>
      <w:r>
        <w:t>ZH Sozialversicherungsgericht, 2016-09-12, DE</w:t>
      </w:r>
    </w:p>
    <w:p>
      <w:r>
        <w:rPr>
          <w:b/>
        </w:rPr>
        <w:t xml:space="preserve">Quelle: </w:t>
      </w:r>
      <w:r>
        <w:t>https://mcp.opencaselaw.ch/entscheid/zh_sozialversicherungsgericht_UV.2016.00054</w:t>
      </w:r>
    </w:p>
    <w:p>
      <w:r>
        <w:t>FR: ZH_SOZIALVERSICHERUNGSGERICHT UV.2016.00054 du 12 septembre 2016</w:t>
      </w:r>
    </w:p>
    <w:p>
      <w:r>
        <w:t>IT: ZH_SOZIALVERSICHERUNGSGERICHT UV.2016.00054 del 12 settembre 2016</w:t>
      </w:r>
    </w:p>
    <w:p>
      <w:pPr>
        <w:pStyle w:val="Heading2"/>
      </w:pPr>
      <w:r>
        <w:t>Erwägungen</w:t>
      </w:r>
    </w:p>
    <w:p>
      <w:r>
        <w:rPr>
          <w:b/>
        </w:rPr>
        <w:t>E. 1</w:t>
      </w:r>
    </w:p>
    <w:p>
      <w:r>
        <w:t>Der 1975 geborene X.___ ist seit dem 1. Januar 2002 bei der Y.___ AG angestellt und im Rahmen dieses Arbeitsverhältnisses bei der Helvetia Schwei ze rische Versicherungsgesellschaft AG (nachfolgend: Helvetia) gegen die Folgen von Unfällen versichert. Mit Bagatellunfallmeldung UVG vom 4. August 2015 teilte der Arbeitgeber der Helvetia mit, der Versicherte sei am 1. Mai 2015 in einer Kletterhalle aus circa einem Meter heruntergesprungen und habe einen schmerzhaften Schlag im Rücken verspürt (Urk. 7/K2.1). Dem von Dr. med. Z.___, A.___, ausgefüllten ärztlichen Erstbericht UVG vom 31. August 2015 kann die Diagnose eines Status nach Distorsion der Lendenwirbelsäule entnommen werden (Urk. 7/K18.2).</w:t>
      </w:r>
    </w:p>
    <w:p>
      <w:r>
        <w:t>Mit Verfügung vom 28. Oktober 2015 verneinte die Helvetia ihre Leistungs pflicht im Zusammenhang mit dem Ereignis vom 1. Mai 2015, da es sich dabei nicht um einen Unfall gehandelt habe und auch keine unfallähnliche Körper schädi gung vorliege (Urk. 7/K9). Die vom Versicherten gegen diesen Entscheid erho bene Einsprache (Urk. 7/K11.1) wies die Helvetia am 28. Januar 2016 ab (Urk. 7/K14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1.2.1</w:t>
      </w:r>
    </w:p>
    <w:p>
      <w:r>
        <w:t>Ein Unfall ist gemäss Art. 4 des Bundesgesetzes über den Allgemeinen Teil des Sozialversicherungsrechts (ATSG) die plötzliche, nicht beabsichtigte schädi gende</w:t>
      </w:r>
    </w:p>
    <w:p>
      <w:r>
        <w:t>Einwirkung eines ungewöhnlichen äusseren Faktors auf den menschli chen Körper , die eine Beeinträchtigung der körperlichen, geistigen oder psychi schen Gesundheit oder den Tod zur Folge hat (BGE 129 V 402 E. 2.1).</w:t>
      </w:r>
    </w:p>
    <w:p>
      <w:r>
        <w:rPr>
          <w:b/>
        </w:rPr>
        <w:t>E. 1.2.2</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 bensbereich Alltäg lichen oder Üblichen überschreitet. Ausschlaggebend ist also, dass sich der äussere Faktor vom Normalmass an Umwelteinwirkungen auf den mensch lichen Körper abhebt. Ungewöhnliche Auswirkungen allein begründen keine Ungewöhnlichkeit (BGE 134 V 72 E. 4.3.1 mit Hinweis).</w:t>
      </w:r>
    </w:p>
    <w:p>
      <w:r>
        <w:rPr>
          <w:b/>
        </w:rPr>
        <w:t>E. 1.2.3</w:t>
      </w:r>
    </w:p>
    <w:p>
      <w:r>
        <w:t>Nach Lehre und Rechtsprechung kann das Merkmal des ungewöhnlichen äusse ren Faktors in einer unkoordinierten Bewegung (RKUV 2000 Nr. U 368 S. 100 E. 2d mit Hinweisen; Maurer, Schweizerisches Unfallversicherungsrecht, S. 176 f.) be 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 grammwidrigkeit zugleich ein ungewöhnlicher Faktor (BGE 130 V 117 E. 2.1; RKUV 2004 Nr. U 502 S. 183 E. 4.1, Nr. U 510 S. 275, Nr. U 523 S. 541 E. 3.1).</w:t>
      </w:r>
    </w:p>
    <w:p>
      <w:r>
        <w:t>Ohne besonderes Vorkommnis ist bei einer Sportverletzung das Merkmal der Un gewöhnlichkeit und damit das Vorliegen eines Unfalls zu verneinen (BGE 130 V 117 E. 2.2; RKUV 2004 Nr. U 523 S. 541 E. 3.2).</w:t>
      </w:r>
    </w:p>
    <w:p>
      <w:r>
        <w:rPr>
          <w:b/>
        </w:rPr>
        <w:t>E. 1.3</w:t>
      </w:r>
    </w:p>
    <w:p>
      <w:r>
        <w:t>Gemäss Art. 6 Abs. 2 UVG kann der Bundesrat Körperschädigungen,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 2.</w:t>
      </w:r>
    </w:p>
    <w:p>
      <w:r>
        <w:rPr>
          <w:b/>
        </w:rPr>
        <w:t>E. 2</w:t>
      </w:r>
    </w:p>
    <w:p>
      <w:r>
        <w:t>Dagegen erhob X.___ mit Eingabe vom 25. Februar 2015 (richtig: 2016) Beschwerde (Urk. 1) mit folgendem Rechtsbegehren (S. 3): „1. Der Einspracheentscheid vom 28. Januar 2016 ist – da erneut nicht frist gemäss eingereicht – zu ignorieren . Daher wird meiner Einsprache vom 25. November 2015 zugestimmt . 2. Gemäss meinen Ausführungen oben, beantrage ich, dass der Vorfall vom 1. Mai 2015 , bei dem ich eine Muskelzerrung im Rücken- und Gesässbereich erlitten habe, entweder als Unfall im Sinne von Art. 6 UVG sowie Art. 4 ATSG oder als unfallähnliche Körperschädigung gemäss Art. 9 Abs. 2 UVV anerkannt wird. Alle meine Kosten, die durch diesen Vorfall verursacht wurden (Arztkosten und Physiothera pie), sind mir vollumfänglich zu erstatten. 3. Weiter berechne ich für die vom mir bereits bezahlten Beiträge einen Zins von 5 % , seit dem Datum der Zahlung.“</w:t>
      </w:r>
    </w:p>
    <w:p>
      <w:r>
        <w:t>Mit Beschwerdeantwort vom 13. April 2016 schloss die Helvetia auf Abweisung der Beschwerde (Urk. 6). Mit Gerichtsverfügung vom 18. April 2016 wurde dem Beschwerdeführer das Doppel der Beschwerdeantwort zugestellt (Urk. 8).</w:t>
      </w:r>
    </w:p>
    <w:p>
      <w:r>
        <w:rPr>
          <w:b/>
        </w:rPr>
        <w:t>E. 2.1</w:t>
      </w:r>
    </w:p>
    <w:p>
      <w:r>
        <w:t>Die Beschwerdegegnerin berief sich in ihrem Einspracheentscheid auf die Beweis maxime der „Aussage der ersten Stunde“. Demzufolge sei davon auszu gehen, dass nichts Ungewöhnliches passiert sei, das den Bewegungsablauf beim Klettern und Herunterspringen aus circa einem Meter Höhe beeinflusst habe. Sie verneinte ihre Leistungspflicht mit der Begründung, dass es damit beim Ereignis vom 1. Mai 2015 an einem für die Bejahung eines Unfalls gemäss Art. 4 ATSG erforderlichen ungewöhnlichen äusseren Faktor fehle. Da es sich bei der erlitte nen Distorsion der Lendenwirbelsäule auch nicht um eine unfallähnliche Körper schädigung im Sinne von Art. 9 Abs. 2 UVV handle, sei die Leis tungs ver wei gerung zu Recht erfolgt (Urk. 2 S. 6 ff. und Urk. 6 S. 4 ff.).</w:t>
      </w:r>
    </w:p>
    <w:p>
      <w:r>
        <w:rPr>
          <w:b/>
        </w:rPr>
        <w:t>E. 2.2</w:t>
      </w:r>
    </w:p>
    <w:p>
      <w:r>
        <w:t>Der Beschwerdeführer stellte sich demgegenüber im Wesentlichen auf den Standpunkt, ein Sprung in einer Kletterhalle aus einem Meter Höhe sei für eine Person, die nicht regelmässig dieser Tätigkeit nachgehe, etwas Aussergewöhnli ches. Der erlittenen Verletzung liege daher eine programmwidrige und unge wöhnliche Bewegung zugrunde. Schliesslich liege auch eine unfallähnliche Körperschädigung vor. Er habe eine Muskelzerrung erlitten, die in Art. 9 Abs. 2 UVV erwähnt sei (Urk. 1 S. 2).</w:t>
      </w:r>
    </w:p>
    <w:p>
      <w:r>
        <w:rPr>
          <w:b/>
        </w:rPr>
        <w:t>E. 3</w:t>
      </w:r>
    </w:p>
    <w:p>
      <w:r>
        <w:t>Auf die Ausführungen der Parteien und die eingereichten Unterlagen wird, so weit erforderlich, in den nachfolgenden Erwägungen eingegangen. Das Gericht zieht in Erwägung: 1.</w:t>
      </w:r>
    </w:p>
    <w:p>
      <w:r>
        <w:rPr>
          <w:b/>
        </w:rPr>
        <w:t>E. 3.1</w:t>
      </w:r>
    </w:p>
    <w:p>
      <w:r>
        <w:t>Betreffend das Ereignis vom 1. Mai 2015, bei dem sich der Beschwerdeführer eine Distorsion der Lendenwirbelsäule zuzog (Urk. 7/K18.1. 7/18.2, 7/M2 und 7/M5), geht aus den Akten Folgendes hervor:</w:t>
      </w:r>
    </w:p>
    <w:p>
      <w:r>
        <w:t>In der Bagatellunfall-Meldung vom 4. August 2015 wurde der Hergang folgen dermassen beschrieben (Urk. 7/K2.1): „Bin in der Kletterhalle von ca. 1m Höhe runtergesprungen und habe einen schmerz haften Schlag im Rücken gespürt.“ Als Verletzung wurde eine Muskelverhär tung der linksseitigen Rückenmusku la tur angegeben.</w:t>
      </w:r>
    </w:p>
    <w:p>
      <w:r>
        <w:rPr>
          <w:b/>
        </w:rPr>
        <w:t>E. 3.2</w:t>
      </w:r>
    </w:p>
    <w:p>
      <w:r>
        <w:t>Gegenüber Dr. Z.___ gab der Beschwerdeführer an, er verspüre lumbosakrale Schmerzen nach einem Sprung aus einem Meter Höhe. Das anlässlich der Erst behandlung am 12. Mai 2015 angefertigte Röntgenbild zeigte nebst einer Bein längendifferenz von einem Zentimeter zugunsten von links eine rechtskonvexe Skoliose der Lendenwirbelsäule. Als Diagnose erwähnte der nämliche Arzt einen Status nach Distorsion der LWS (Urk. 7/K18.2).</w:t>
      </w:r>
    </w:p>
    <w:p>
      <w:r>
        <w:rPr>
          <w:b/>
        </w:rPr>
        <w:t>E. 3.3</w:t>
      </w:r>
    </w:p>
    <w:p>
      <w:r>
        <w:t>Mit Fragebogen vom 18. September 2015 bat die Beschwerdegegnerin den Ver sicherten um ergänzende Angaben zur Unfallmeldung (Urk. 7/M4). Letzterer gab am 24. September 2015 an, er sei das erste Mal klettern gewesen. Er sei aus circa einem Meter Höhe heruntergesprungen. Es habe dann einen Schlag im Gesässbereich beziehungsweise im unteren Rücken gegeben (Ziff. 2).</w:t>
      </w:r>
    </w:p>
    <w:p>
      <w:r>
        <w:rPr>
          <w:b/>
        </w:rPr>
        <w:t>E. 3.4</w:t>
      </w:r>
    </w:p>
    <w:p>
      <w:r>
        <w:t>In der Einsprache vom 25. November 2015 schilderte der Beschwerdeführer, er sei schlicht – wie es eben bei einem „Laienkletterer“ so vorkomme – abgerutscht und dann heruntergesprungen (Urk. 7/K11.1).</w:t>
      </w:r>
    </w:p>
    <w:p>
      <w:r>
        <w:rPr>
          <w:b/>
        </w:rPr>
        <w:t>E. 4.1</w:t>
      </w:r>
    </w:p>
    <w:p>
      <w:r>
        <w:t>Der Beschwerdeführer machte geltend, der angefochtene Einspracheentscheid sei mangels fristgemässer Eröffnung zu „ignorieren“ (Urk. 1 S. 3).</w:t>
      </w:r>
    </w:p>
    <w:p>
      <w:r>
        <w:rPr>
          <w:b/>
        </w:rPr>
        <w:t>E. 4.2</w:t>
      </w:r>
    </w:p>
    <w:p>
      <w:r>
        <w:t>Nach Art. 29 Abs. 1 der Bundesverfassung der Schweizerischen Eidgenossen schaft vom 18. April 1999 (BV) haben die Parteien Anspruch auf gleiche und gerechte Behandlung sowie auf Beurteilung innert angemessener Frist. Die unter der Marginalie „Allgemeine Verfahrensgarantien” stehende Regelung des Art. 2</w:t>
      </w:r>
    </w:p>
    <w:p>
      <w:r>
        <w:rPr>
          <w:b/>
        </w:rPr>
        <w:t>E. 4.3</w:t>
      </w:r>
    </w:p>
    <w:p>
      <w:r>
        <w:t>Eine Gerichts- oder Verwaltungsbehörde muss jeden Entscheid binnen einer Fris t fällen, die nach der Natur der Sache und nach den gesamten übrigen Umstän den angemessen erscheint (BGE 131 V 407 E. 1.1 mit Hinweisen). Die Geltung dieses prozessualen Grundrechts für das Einspracheverfahren wurde im Gesetz bekräftigt (Art. 52 Abs. 2 Satz 1 ATSG ; vgl. BGE 125 V 191 E. 2a). Das Gesetz nennt indes keine zulässige Zeitspanne, weshalb die von der Rechtsprechung im Zusammenhang mit ungerechtfertigten Verfahrensverzögerungen entwickelten Grundsätze massgebend sind. Es ist auf die Umstände des jeweiligen Einzelfalls abzustellen, wobei die Schwierigkeit und der Umfang der abzuklärenden Fragen sowie das Verhalten der versicherten Person ins Gewicht fallen. Ohne besondere Umstände ist davon auszugehen, dass der Einspracheentscheid innert einer Zeit spanne von längstens etwa zwei Monaten zu fällen ist. Eine solche Zeitspanne ist jedenfalls dann als ausreichend zu betrachten, wenn keine weiteren Abklärungen notwendig sind, wenn keine weiteren Fristen (etwa gegenüber einer mitbeteiligten Partei) anzusetzen sind und wenn die Behandlung der Einsprache einen durch schnittlichen Aufwand mit sich bringt (vgl. Kieser, ATSG-Kommentar, 3. Auflage, Zürich 2015, Art. 52 N 51).</w:t>
      </w:r>
    </w:p>
    <w:p>
      <w:r>
        <w:rPr>
          <w:b/>
        </w:rPr>
        <w:t>E. 4.4</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wobei mündlich erteilte Auskünfte schriftlich festzuhal te n sind (Urteil des Bundesgerichts 8C_58/2014 vom 24. September 2014 E. 5).</w:t>
      </w:r>
    </w:p>
    <w:p>
      <w:r>
        <w:rPr>
          <w:b/>
        </w:rPr>
        <w:t>E. 4.5</w:t>
      </w:r>
    </w:p>
    <w:p>
      <w:r>
        <w:t>Mit Bagatellunfallmeldung vom 4. August 2015 liess der Beschwerdeführer der Beschwerdegegnerin das Ereignis vom 1. Mai 2015 melden. Mit Schreiben vom 14. Oktober 2015 teilte Letztere dem Versicherten die Verneinung der Leistungs pflicht mit (Urk. 7/K4), was sie 14 Tage später ebenso verfügte (Verfügung vom 28. Oktober 2015 [Urk. 7/K9). Dagegen erhob der Beschwerdeführer am 25. Novem ber 2015 Einsprache (Urk. 7/K11.1). Am 28. Januar 2016 wurde der vorliegend angefochtene Einspracheentscheid erlassen (Urk. 7/K14 = Urk. 2).</w:t>
      </w:r>
    </w:p>
    <w:p>
      <w:r>
        <w:rPr>
          <w:b/>
        </w:rPr>
        <w:t>E. 4.6</w:t>
      </w:r>
    </w:p>
    <w:p>
      <w:r>
        <w:t>Aus dem geschilderten Verfahrensablauf geht hervor, dass zwischen der Ein spra cheerhebung und dem Erlass des Einspracheentscheids zwei Monate – in klusive der Weihnachts- und Neujahrsfeiertage – vergingen. Angesichts dieser Zeitspanne ist von einer Eröffnung des Einspracheentscheids innert an ge mes se ner Frist auszugehen. Aufgrund des klaren Wortlautes von Art. 52 Abs. 2 ATSG konnte der Beschwerdeführer nicht annehmen, dass innert 30 Tagen nach Ein spracheerhebung ein Entscheid gefällt würde. Die Berufung auf den Vertrauens schutz ist damit unbehelflich. Zu ergänzen ist zudem, dass die vom Chiropraktor B.___ am 31. August 2015 in Rechnung gestellten Leistungen im Umfang von Fr. 1‘158.-- allesamt vor Einreichung der Bagatel lunfall-Meldung am 4. August 2015 erbracht worden waren (Urk. 7/R1 und Urk. 7/K2.1) und die weiteren – insbesondere physiotherapeutischen – Behand lungen zeitnah zur Unfall anmeldung – spätestens am 7. September 2015 – ihren Abschluss fanden (Urk. 7/R2-3). Damit überzeugt nicht, wenn der Beschwerde führer unter Hinweis auf den Zeitablauf zwischen Einreichung der Schadenmel dung und dem leis tungsablehnenden Schreiben vom 14. Oktober 2015 davon ausgeht, dass die betreffenden Leistungen von der Unfallversicherung über nommen würden. Eine Untätigkeit der Unfallversicherung in dieser Zeitperiode ist – entgegen dem Beschwerdeführer – ohnehin nicht ausgewiesen; vielmehr gehen aus den Akten notwendige Abklärungshandlungen hervor.</w:t>
      </w:r>
    </w:p>
    <w:p>
      <w:r>
        <w:t>Keine Verletzung der Abklärungspflicht ist sodann im Umstand zu sehen, dass die Beschwerdegegnerin im Einspracheentscheid auf die von Dr. Z.___ ge stellte Diagnose abgestellt (Urk. 2 S. 8) und nicht – wie vom Beschwerdeführer gefordert (Urk. 1 S. 1) – einen weiteren Bericht beim behandelnden Therapeuten Dr. B.___ eingeholt hat, zumal die betreffende Diagnose unbestritten ist und die von Letzterem erhobenen Angaben und Befunde Eingang in den Bericht vom 31. August 2015 gefunden haben. 5. 5.1</w:t>
      </w:r>
    </w:p>
    <w:p>
      <w:r>
        <w:t>Wo sich die Schädigung, wie hier, auf das Körperinnere beschränkt und sie erfah rungsgemäss auch als alleinige Folge von Krankheiten, namentlich von dege nerativen Veränderungen eines Körperteils innerhalb eines durchaus nor malen Geschehensablaufs, auftreten kann, m ü ss te e ine allfällige unkoordinierte Bewe gung als unmittelbare Ursache der Schädigung unter besonders sinnfälligen Um stän den gesetzt worden sein ( vgl. Urteil des Bundesgerichts 8C_268/2009 vom 1. Juli 2009 E.</w:t>
      </w:r>
    </w:p>
    <w:p>
      <w:r>
        <w:t>2 mit weiteren Hinweisen. Ohne besonderes Vorkommnis ist bei einer Sportverletzung das Merkmal der Ungewöhnlichkeit und damit das Vorliegen eines Unfalls zu verneinen. Der äussere Faktor ist nur dann unge wöhnlich, wenn er – nach einem objektiven Massstab – nicht mehr im Rahmen dessen liegt, was für den jeweiligen Lebensbereich alltäglich und üblich ist, nicht aber, wenn ein Geschehen in die gewöhnliche Bandbreite der Bewegungsmuster des betreffenden Sports fällt (Urteil des Bundesgerichts 8C_865/2013 vom 13. März 2014 E. 4.1.1). 5.2</w:t>
      </w:r>
    </w:p>
    <w:p>
      <w:r>
        <w:t>Hinsichtlich des umstrittenen Geschehensablaufs beim Ereignis vom 1. Mai 2015 kann offen bleiben, ob der Beschwerdeführer beim Klettern – bevor er aus einem Meter heruntersprang – mit seinem linken Fuss ausrutschte. Denn nicht das Abrutschen, sondern der Sprung selbst hat zum beklagten Gesundheitsscha den geführt. Dem Grund für den Sprung aus einem Meter Höhe kommt damit in der vorliegenden Sachverhaltskonstellation keine entscheidende Bedeutung zu. Zudem handelt es sich beim Abrutschen von der künstlichen Halterung an einer Kletterwand um einen in der betreffenden Sportart noch durchaus üblichen Umstand.</w:t>
      </w:r>
    </w:p>
    <w:p>
      <w:r>
        <w:t>Der Beschwerdeführer gab in der Beschwerdeschrift an, er habe sowohl mit seiner rechten und linken Hand wie auch mit seinem rechten Fuss noch Halt in der Kletterwand gehabt, bevor er auf den Boden hinuntergesprungen sei (Urk. 1 S. 2 ). Einem diesfalls willentlich und kontrolliert ausgeführten Sprung einer erwachsenen Person aus etwa einem Meter Höhe auf den – in einer Kletter halle wohl etwas abgefederten – Boden kann nicht als ungewöhnlich bezeichnet wer den. Dies gilt selbst dann, wenn die betreffende Person – wie offenbar auch der Beschwerdeführer (Urk. 1 S. 2) – sich nicht regelmässig in dieser Weise körper lich betätigt. Dadurch mag ein solcher Sprung für sich allenfalls ungewohnt sein, dies genügt indes praxisgemäss (BGE 99 V 136 E. 1) nicht, um das Element der Ungewöhnlichkeit als gegeben zu betrachten. Hinzu kommt, dass das Bun desgericht im Urteil 8C_500/2008 vom 11. Februar 2009 E. 4.3 unter Hinweis auf BGE 134 V 72 E. 4.2.3 (vgl. auch dortige E. 4.1) entschieden hat, dass die individuellen Fähigkeiten kein massgebendes Kriterium für die – sich nach ob jektiven Gesichtspunkten richtende – Bejahung oder Verneinung der Unge wöhn lichkeit der äusseren Einwirkung sind (Urteil des Bundesgerichts 8C_141/2009 vom 2. Juli 2009 E. 7.2; vgl. Rumo-Jungo/Holzer, Rechtsprechung des Bundes ge richts zum Sozialversicherungsrecht, Bundesgesetz über die Un fallversi cherung, 4. Auflage, Zürich 2012, S. 31; vgl. aber Urteil des Bundesge richts 8C_436/2009 vom 22. Oktober 2009 E. 7.2).</w:t>
      </w:r>
    </w:p>
    <w:p>
      <w:r>
        <w:t>Dass der Beschwerdeführer bei der Landung gestolpert, ausgeglitten oder ge stürzt wäre, wurde nicht vorgebracht. Mithin ist es nicht zu einer den normalen Bewegungs ablauf beeinträchtigenden Programmwidrigkeit gekommen. Daraus, dass bei oder nach einer Körperbewegung Schmerzen auftreten, kann allein nicht auf eine ungewöhnliche Ursache im Sinne eines programmwidrig gestörten Ab laufs geschlossen werden (Urteil des damaligen Eidgenössischen Versicherungs ge richts U 258/04 vom 23. November 2006 E. 3.2 mit Hinweisen). Ungewöhn lich am Ereignis vom 1. Mai 2013 ist damit lediglich der eingetretene Schaden. Dar aus vermag der Beschwerdeführer allerdings nichts zu seinen Gunsten abzu lei ten, da ungewöhnliche Auswirkungen auf den menschlichen Körper keine Un gewöhnlichkeit des äusseren Faktors begründen (vgl. E. 2.2.2 hievor). 5.3</w:t>
      </w:r>
    </w:p>
    <w:p>
      <w:r>
        <w:t>Dem vorliegend zu beurteilenden Geschehnis fehlt es folglich an einem – für die Qualifikation als Unfall im Sinne von Art. 4 ATSG erforderlichen – ungewöhn lichen äusseren Faktor. Vor diesem Hintergrund hätte auch die Einholung einer medizinischen Beurteilung des behandelnden Chiropraktors (vgl. Urk. 1 S. 2) zu keinem anderen Ergebnis geführt.</w:t>
      </w:r>
    </w:p>
    <w:p>
      <w:r>
        <w:t>Eine Leistungspflicht der Beschwerdegegnerin im Zusammenhang mit dem Vor fall vom 1. Mai 2015 fällt daher nur in Betracht, wenn sich der Beschwerde führer dabei eine unfallähnliche Verletzung im Sinne von Art. 9 Abs. 2 UVV zugezogen hat. 6.</w:t>
      </w:r>
    </w:p>
    <w:p>
      <w:r>
        <w:t>Der Beschwerdeführer erlitt beim Ereignis vom 1. Mai 2015 eine Distorsion der Lendenwirbelsäule (Urk. 7/K18.1-2, 7/M2 und 7/M5). Dabei handelt es sich nich t um eine Muskelzerrung. Ausserdem wurden Muskelzerrungen im Bereich des Rückens ohnehin von der Liste der unfallähnlichen Körperschädigungen ausge schlossen, was gesetzes- und verfassungskonform ist (Rumo-Jungo/Holzer, a.a.O. , S. 84 mit Hinweis auf BGE 116 V 145 E. 5c und 6c). Die LWS-Distorsion stellt auch keine unfallähnliche Körperschädigung gemäss Art. 9 Abs. 2 lit. b UVV (Ver renkung von Gelenken) dar. So werden von der ge nannten Bestimmung rechtsprechungsgemäss nur eigentliche Gelenksverren kungen (Luxationen), nicht aber unvollständige Verrenkungen (Subluxationen) oder Torsionen (Verdreh ung en) und Distorsionen (Verstauchungen) erfasst (Ur teil des Bundesgerichts 8C_1000/2008 vom 27. Februar 2009 E. 2.3 mit Hin weisen). Eine Leistungs pfli cht entfällt daher auch aufgrund dieser Bestimmung. 7.</w:t>
      </w:r>
    </w:p>
    <w:p>
      <w:r>
        <w:t>Nach dem Gesagten ergibt sich, dass das Ereignis vom 1. Mai 2015 weder als Unfall im Sinne von Art. 4 ATSG zu qualifizieren ist, noch eine unfall ähnliche Körperschädigung zur Folge hatte. Die Beschwerdegegnerin hat dem nach den Anspruch auf Leistungen der Unfallversicherung zu Recht verneint, weshalb die Beschwerde abzuweisen ist. Das Gericht erkennt: 1.</w:t>
      </w:r>
    </w:p>
    <w:p>
      <w:r>
        <w:t>Die Beschwerde wird abgewiesen. 2.</w:t>
      </w:r>
    </w:p>
    <w:p>
      <w:r>
        <w:t>Das Verfahren ist kostenlos. 3.</w:t>
      </w:r>
    </w:p>
    <w:p>
      <w:r>
        <w:t>Zustellung gegen Empfangsschein an: - X.___ - Helvetia Schweizerische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GräubLocher</w:t>
      </w:r>
    </w:p>
    <w:p>
      <w:r>
        <w:rPr>
          <w:b/>
        </w:rPr>
        <w:t>E. 9</w:t>
      </w:r>
    </w:p>
    <w:p>
      <w:r>
        <w:t>BV bezweckt namentlich, verschiedene durch die bundesgerichtliche Rechtspre chung zu Art. 4 der Bundesverfassung vom 29. Mai 1874 (nachfolgend: aBV) konkretisierte Teilaspekte des Verbots der formellen Rechtsverweigerung und - verzögerung in einem Verfassun gsartikel zusammenzufassen. Hin sichtlich des in Art. 29 Abs. 1 BV umschriebenen Anspruchs auf eine Beurteilung innert ange messener Frist ergibt sich daraus, dass die unter der Herrschaft der aBV hiezu ergangene Rechtsprechung nach wie vor massgebend ist. Die BV bringt insoweit keine materiellen Neuerungen, sondern eine Anpassung an die Verfassungswirk lichkeit ( Urteil des damaligen Eidgenössischen Versicherungsgerichts I 671/00 vom 21. August 2001 E. 3a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