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UV.2015.00266 vom 19. September 2016</w:t>
      </w:r>
    </w:p>
    <w:p>
      <w:r>
        <w:t>ZH Sozialversicherungsgericht, 2016-09-19, DE</w:t>
      </w:r>
    </w:p>
    <w:p>
      <w:r>
        <w:rPr>
          <w:b/>
        </w:rPr>
        <w:t xml:space="preserve">Quelle: </w:t>
      </w:r>
      <w:r>
        <w:t>https://mcp.opencaselaw.ch/entscheid/zh_sozialversicherungsgericht_UV.2015.00266</w:t>
      </w:r>
    </w:p>
    <w:p>
      <w:r>
        <w:t>FR: ZH_SOZIALVERSICHERUNGSGERICHT UV.2015.00266 du 19 septembre 2016</w:t>
      </w:r>
    </w:p>
    <w:p>
      <w:r>
        <w:t>IT: ZH_SOZIALVERSICHERUNGSGERICHT UV.2015.00266 del 19 settembre 2016</w:t>
      </w:r>
    </w:p>
    <w:p>
      <w:pPr>
        <w:pStyle w:val="Heading2"/>
      </w:pPr>
      <w:r>
        <w:t>Erwägungen</w:t>
      </w:r>
    </w:p>
    <w:p>
      <w:r>
        <w:rPr>
          <w:b/>
        </w:rPr>
        <w:t>E. 1</w:t>
      </w:r>
    </w:p>
    <w:p>
      <w:r>
        <w:t>Die 1974 geborene X.___ war ab 2002 beim Alterszentrum Y.___ als Pflegeassistentin mit einem Beschäftigungsgrad von 30 % angestellt und dadurch bei der Unfallversicherung Stadt Zürich obligatorisch gegen die Folgen von Unfällen versichert. Am 3. April 2015 war die Versicherte mit ihrem Alfa Romeo 147 auf der Z.___ mit einer Geschwindigkeit von etwa 70 km/h unter wegs, als sie auf vereister Fahrbahn die Beherrschung über das Fahrzeug verlor und in der Folge zweimal mit der Mittel- und einmal mit der Seitenleitschranke kollidierte (Polizeirapport vom 21. April 2015 [Urk. 6/G013]; vgl. auch Scha denmeldung vom 14. April 2015 [Urk. 6/G001]). Im Bericht des Spitals A.___ vom 7. April 2015 über die Erstbehandlung vom 3. April 2015 wurde ein kranio-zervikales Beschleunigungstrauma Grad II diagnostiziert und festgehal ten, die Versicherte sei mit der Sanität zugewiesen worden bei einem Glasgow-Coma-Skala Wert [GCS] von 15 (Urk. 6/M003). Es wurde ein CT der HWS und des Schädels angefertigt (Urk. 6/M002). In der Folge wurde die Versicherte von Dr. med. B.___ , Facharzt FMH für Allgemeine Medizin, zu 100 % krank geschrieben (Urk. 6/T005). Am 13. April 2015 unterzog sich die Ver sicher te einer Untersu chung in der C.___ (Urk. 6/M004), am 28. April 2015 wurde ein MRI der HWS am D.___ erstellt (Urk. 6/M005). Im Bericht vom 24. Juni 2015 regte Dr. B.___ eine erneute neurologische Überprüfung an (Urk. 6/M006). Die Unfallver siche rung ka m für die Heilkosten auf und erbrachte Taggeld leis tungen. Am 25. Juli 2015 nahm die Versicherte ihre Arbeit nach unfallbedingter Absenz und Ferienbezug im bisherigen Pensum wieder auf (Urk. 6/T006). Der beratende Arzt des Unfallversicherers, Dr. med. E.___, Facharzt FMH für Innere Medizin, speziell Rheumatologie, nahm am 18. August 2015 eine Aktenbeurteilung vor (Bericht vom 18. August 2015 [Urk. 6/M007]). Mit Verfügung vom 25. September 2015 stellte die Unfallversicherung die Versi cherungsleistungen per 15. September 2015 ein (Urk. 6/G016). Die von der Ver sicherten dagegen erhobene Einsprache vom 20. Oktober 2015 (Urk. 6/J001) wies die Unfallversicherung mit Einspracheentscheid vom 16. November 2015 ab (Urk. 2 [= Urk. 6/J003]).</w:t>
      </w:r>
    </w:p>
    <w:p>
      <w:r>
        <w:rPr>
          <w:b/>
        </w:rPr>
        <w:t>E. 1.1</w:t>
      </w:r>
    </w:p>
    <w:p>
      <w:r>
        <w:t>Nach Art. 10 Abs. 1 des Bundesgesetzes über die Unfallversicherung (UVG) hat die versicherte Person Anspruch auf die zweckmässige Behandlung ihrer Un fallfolgen. Ist sie infolge des Unfalles voll oder teilweise arbeitsunfähig, so steht ihr gemäss Art. 16 Abs. 1 UVG ein Taggeld zu. Wird sie infolge des Unfalles zu mindestens 10 % (Art. 8 des Bundesgesetzes über den Allgemeinen Teils des Sozialversicherungsrechts [ATSG]) invalid, so hat sie Anspruch auf eine Invali denrente (Art. 18 Abs. 1 UVG ). Der Rentenanspruch entsteht, wenn von der Fort setzung der ärztlichen Behandlung keine namhafte Besserung des Gesund heitszustandes erwartet werden kann und allfällige Eingliederungsmassnahmen der Invalidenversicherung abgeschlossen sind. Mit dem Rentenbeginn fallen die Heilbehandlung und die Taggeldleistungen dahin (Art. 19 Abs. 1 UVG).</w:t>
      </w:r>
    </w:p>
    <w:p>
      <w:r>
        <w:rPr>
          <w:b/>
        </w:rPr>
        <w:t>E. 1.2.1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1.2.2</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 sundheitsschadens muss mit dem im Sozialversicherungsrecht üblichen Beweis grad der überwiegenden Wahrscheinlichkeit nachgewiesen sein (RKUV 2000 Nr.</w:t>
      </w:r>
    </w:p>
    <w:p>
      <w:r>
        <w:t>U 363 S.</w:t>
      </w:r>
    </w:p>
    <w:p>
      <w:r>
        <w:t>45; BGE</w:t>
      </w:r>
    </w:p>
    <w:p>
      <w:r>
        <w:t>119 V 7 E. 3c/aa). Die blosse Möglichkeit nunmehr gänz lich fehlender ursächlicher Auswirkungen des Unfalls genügt nicht. Da es sich hiebei um eine anspruchsaufhebende Tatfrage handelt, liegt aber die entspre chende Beweislast – anders als bei der Frage, ob ein leistungsbegründender na türlicher Kausalzusammenhang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 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 10 UVG fallen (Urteil des Bundesgerichts 8C_637/20 13 vom 11. März 2014 E. 2.3.2).</w:t>
      </w:r>
    </w:p>
    <w:p>
      <w:r>
        <w:rPr>
          <w:b/>
        </w:rPr>
        <w:t>E. 1.2.3</w:t>
      </w:r>
    </w:p>
    <w:p>
      <w:r>
        <w:t>Diese Beweisgrundsätze gelten auch in Fällen mit Schleuderverletzungen der Halswirbelsäule, Schädelhirntraumata und äquivalenten Verletzungen. Ist ein Schleudertrauma der Halswirbelsäule diagnostiziert und liegt ein für diese Ver letzung typisches Beschwerdebild mit einer Häufung von Beschwerden wie dif fuse Kopfschmerzen, Schwindel, Konzentrations- und Gedächtnisstörungen, Übelkeit, rasche Ermüdbarkeit, Visusstörungen, Reizbarkeit, Affektlabilität, Depression, Wesensveränderung und so weiter vor, so ist der natürliche Kausal zusammenhang zwischen dem Unfall und der danach eingetretenen Arbeits- beziehungsweise Erwerbsunfähigkeit in der Regel anzunehmen. Es ist zu beto nen, dass es gemäss obiger Begriffsumschreibung für die Bejahung des natürli chen Kausalzusammenhangs genügt, wenn der Unfall für eine bestimmte ge sundheitliche Störung eine Teilursache darstellt (BGE 117 V 359 E. 4b).</w:t>
      </w:r>
    </w:p>
    <w:p>
      <w:r>
        <w:rPr>
          <w:b/>
        </w:rPr>
        <w:t>E. 1.3.1</w:t>
      </w:r>
    </w:p>
    <w:p>
      <w:r>
        <w:t>Die Leistungspflicht des Unfallversicherers setzt im Weiteren voraus, dass zwischen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1.3.2</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1.3.3</w:t>
      </w:r>
    </w:p>
    <w:p>
      <w:r>
        <w:t>Die Beurteilung des adäquaten Kausalzusammenhangs zwischen einem Unfall und der infolge eines Schleudertraumas der Halswirbelsäule auch nach Ablauf einer ge wissen Zeit nach dem Unfall weiterbestehenden gesundheitlichen Be einträchtigun gen, die nicht auf organisch nachweisbare Funktionsausfälle zu rückzuführen sind, hat nach der in BGE 117 V 359 begründeten Rechtsprechung des Bundesgerichts in analoger Anwendung der Methode zu erfolgen, wie sie für psychische Störun gen nach einem Unfall entwickelt worden ist (vgl. BGE 123 V 98 E. 3b, 122 V 415 E. 2c). Es ist im Einzelfall zu verlangen, dass dem Unfall eine massgebende Bedeu tung für die Entstehung der Arbeits- bezie hungsweise der Erwerbsunfähigkeit zu kommt. Das trifft dann zu, wenn er eine gewisse Schwere aufweist oder mit ande ren Worten ernsthaft ins Gewicht fällt. Demnach ist zunächst zu ermitteln, ob der Unfall als leicht oder als schwer zu betrachten ist oder ob er dem mittleren Bereich angehört. Auch hier ist der adä quate Kausalzusammenhang zwischen Unfall und gesundheitlicher Beeinträch tigung bei leichten Unfällen in der Regel ohne Weiteres zu verneinen und bei schweren Unfällen ohne Weiteres zu bejahen, wogegen bei Unfällen des mittle ren Bereichs weitere Kriterien in die Beurteilung mit einzu beziehen sind. Je nachdem, wo im mittleren Bereich der Unfall einzuordnen ist und abhängig da 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 gericht in seiner oben zitierten Rechtsprechung (BGE 115 V 133) für die Beur tei lung des adäquaten Kausalzusammenhangs zwischen einem Unfall und einer psy chischen Fehlentwicklung für relevant erachtet hat, wird bei der Beur teilung des adäquaten Kausalzusammenhangs zwischen einem Unfall mit Schleudertrauma der Halswirbelsäule und den in der Folge eingetretenen Be schwerden auf eine Dif ferenzierung zwischen physischen und psychischen Komponenten verzichtet, da es bei Vorliegen eines solchen Traumas nicht ent scheidend ist, ob Beschwerden medizinisch eher als organischer und/oder psy chischer Natur bezeichnet werden (BGE 134 V 109; RKUV 2001 Nr. U 442 S. 544 ff., 1999 Nr. U 341 S. 409 E. 3b, 1998 Nr. U 272 S. 173 E. 4a; BGE 117 V 359 E. 5d/aa und 367 E. 6a).</w:t>
      </w:r>
    </w:p>
    <w:p>
      <w:r>
        <w:rPr>
          <w:b/>
        </w:rPr>
        <w:t>E. 1.4</w:t>
      </w:r>
    </w:p>
    <w:p>
      <w:r>
        <w:t>Die Rechtsprechung geht in Bezug auf die Würdigung von ärztlichen Berichten, welche der Unfallversicherer im Administrativverfahren einholt, seit je davon aus, dass dieser, solange er in einem konkreten Fall noch nicht Prozesspartei ist, als Verwaltungsorgan dem Gesetzesvollzug dient. Wenn die vom Unfallver si che rer beauf tragten Ärzte und Ärztinnen zu schlüssigen Ergebnissen gelangen, darf das Ge richt in seiner Beweiswürdigung auch solchen Gutachten folgen, solange nicht konkrete Indizien gegen die Zuverlässigkeit der Expertise sprechen (vgl. BGE 104 V 209 E. c; RKUV 1991 Nr. U 133 S. 312).</w:t>
      </w:r>
    </w:p>
    <w:p>
      <w:r>
        <w:rPr>
          <w:b/>
        </w:rPr>
        <w:t>E. 2</w:t>
      </w:r>
    </w:p>
    <w:p>
      <w:r>
        <w:t>Dagegen erhob die Versicherte am 15. Dezember 2015 Beschwerde und bean tragte, der angefochtene Entscheid sei aufzuheben und die Beschwerdegegnerin sei zu verpflichten, die gesetzlichen Leistungen weiterhin auszurichten (Urk. 1 S. 1). Mit Beschwerdeantwort vom 18. Januar 2016 schloss die Beschwerdegeg nerin auf Abweisung der Beschwerde (Urk. 5), was der Beschwerdeführerin mit Verfügung vom 20. Januar 2016 angezeigt wurde (Urk. 7). Mit Eingabe vom 8. Februar 2016 wies sich Rechtsanwältin Susanne Friedauer als Rechtsvertre terin der Beschwerdeführerin aus (Urk. 8 und 9) und verlangte Akteneinsicht sowie die Durchfüh rung eines zweiten Schriftenwechsels. Mit Verfügung vom 11. Februar 2016 wurden Rechtsanwältin Susanne Friedauer die Akten zuge stellt, auf die Anord nung eines zweiten Schriftenwechsels wurde jedoch ver zich tet, da ein solcher nicht erforderlich sei (Urk. 10). Am 16. März 2016 reichte die Vertreterin der Beschwerdeführerin eine als „Replik/Stellungnahme“ bezeich nete Eingabe (Urk. 13) sowie einen Bericht der Neurologie am Kreuzplatz zu den Akten (Urk. 14). Das Gericht zieht in Erwägung: 1.</w:t>
      </w:r>
    </w:p>
    <w:p>
      <w:r>
        <w:rPr>
          <w:b/>
        </w:rPr>
        <w:t>E. 2.1</w:t>
      </w:r>
    </w:p>
    <w:p>
      <w:r>
        <w:t>Im angefochtenen Entscheid wurde erwogen, die Beschwerdeführerin habe ein leichtgradiges HWS-Distorsionstrauma erlitten. Alle erhobenen Befunde seien entsprechend unauffällig gewesen. Folgerichtig sei initial weder eine Arbeits unfähigkeit attestiert noch eine Hospitalisation angeordnet worden. Eine erst später festgestellte minimale Diskushernie auf Höhe C6/7 sei aus ärztlicher Sicht nicht als unfallkausal beurteilt worden. Eine solche könne auch nur ausnahms weise als unfallkausal gewertet werden. Der Umstand, dass Beschwerden erst mals posttraumatisch aufträten, vermöge nach der Rechtsprechung nichts über die Ätiologie der Beschwerden auszusagen. Selbst wenn angenommen würde, es bestünde eine andauernde natürliche Kausalität, fehlte die Adäquanz, da kein einziges der erforderlichen Kriterien erfüllt wäre (Urk. 2).</w:t>
      </w:r>
    </w:p>
    <w:p>
      <w:r>
        <w:rPr>
          <w:b/>
        </w:rPr>
        <w:t>E. 2.2</w:t>
      </w:r>
    </w:p>
    <w:p>
      <w:r>
        <w:t>Demgegenüber machte die Beschwerdeführerin geltend, sie leide noch immer unter unfallbedingten Beschwerden. Vor dem Unfall habe sie nie Beschwerden gehabt (Urk. 1). Es lägen organisch nachweisbare Unfallfolgen vor, zumindest aber das typische Beschwerdebild nach einer HWS-Distorsion, weshalb der na türliche Kausalzusammenhang gegeben sei (Urk. 13 S. 4 f.). Der Endzustand sei noch nicht eingetreten und von den medizinischen Behandlungen (Physiothera pie, Aufnahme einer Psychotherapie und einer multimodalen Schmerztherapie) sei eine Verbesserung des Gesundheitszustandes und auch der Arbeitsfähigkeit zu erwarten, weshalb kein Anlass für eine Adäquanzbeurteilung vorliege (Urk. 13 S. 6). Hinsichtlich der Beurteilung des adäquaten Kausalzusammen hangs sei der Vollständigkeit halber darauf hinzuweisen, dass das Kriterium ei ner fortge setzten spezifischen, belastenden ärztlichen Behandlung gegeben sei. Weiter sei das Unfallereignis eindrücklich gewesen und das HWS-Distorsions trauma nicht bloss ein leichtes (Urk. 13 S. 7). Es sei sodann unverständlich, dass das Unfall ereignis als mittelschwer eingestuft worden sei (Urk. 1).</w:t>
      </w:r>
    </w:p>
    <w:p>
      <w:r>
        <w:rPr>
          <w:b/>
        </w:rPr>
        <w:t>E. 3.1</w:t>
      </w:r>
    </w:p>
    <w:p>
      <w:r>
        <w:t>Im Bericht des Spitals A.___ vom 7. April 2015 (Urk. 6/M003) über die Erstbehandlung vom 3. April 2015 wurde ein kranio-zervikales Beschleuni gungstrauma Grad II diagnostiziert und festgehalten, die Versicherte sei mit der Sanität zugewiesen worden bei einem Glasgow-Coma-Skala Wert [GCS] von 15. Sie sei beim Unfall mit dem Kopf zuerst gegen den Airbag und dann gegen die Kopfstütze geprallt. Den Personenwagen (PW) habe sie selbständig verlassen können. Bewusstlosigkeit, Amnesie, Kopfschmerzen oder Übelkeit hätten nicht bestanden. Die Versicherte habe auch nicht erbrechen müssen. Schmerzen habe sie nicht verspürt, abgesehen von einem leichten Ziehen rechts paravertebral auf Höhe der Halswirbelsäule. Das CT-Bild des Neurokraniums und der HWS vom Unfalltag habe keine ossäre Läsion und keine Blutung intrakraniell gezeigt (vgl. auch Urk. 6/M002). Die Versicherte sei bei unauffälliger klinischer und radiologischer Untersuchung wieder nach Hause entlassen worden unter dem Hinweis, dass sie sich bei Auftreten von akuten Kopfschmerzen, Übelkeit mit Erbrechen oder sonstigen neurologischen Auffälligkeiten sofort wieder auf der Notfallstation vorstellen solle. Ein Arbeitsunfähigkeitszeugnis sei für 3 Tage ausgestellt worden.</w:t>
      </w:r>
    </w:p>
    <w:p>
      <w:r>
        <w:rPr>
          <w:b/>
        </w:rPr>
        <w:t>E. 3.2</w:t>
      </w:r>
    </w:p>
    <w:p>
      <w:r>
        <w:t>Im Bericht der C.___ vom 13. April 2015 (Urk. 6/M004 ), wo sich die Versicherte am 13. April 2015 wegen Kopf- und Nackenschmerzen, Fühlminderung und Schwächegefühl linke Hand/linker Arm sowie einem Tinnitus auf dem rechten Ohr im Liegen hat untersuchen lassen, wurde festgehalten, der klinisch-neurologische Befund sei initial gemäss Akten und aktuell unauffällig. Es bestünden schmerzhafte Triggerpunkte der Nacken muskulatur. Im detailliert geprüften neurologischen Status hätten keine fokalen Defizite eruiert werden können.</w:t>
      </w:r>
    </w:p>
    <w:p>
      <w:r>
        <w:rPr>
          <w:b/>
        </w:rPr>
        <w:t>E. 3.3</w:t>
      </w:r>
    </w:p>
    <w:p>
      <w:r>
        <w:t>Dr. med. F.___, Facharzt für Radiologie und diagnostische Neuro radiolo gie, D.___, berichtete am 29. April 2015 (Urk. 6/M005) über die am 28. April 2015 vorgenommene MR-Untersu chung der HWS und führte aus, es bestehe eine geringgradig aktivierte, leicht gradige linksbetonte Unkovertebralarthrose im Segment C6/7 mit minimaler Diskus hernie am Eingang zum linken Neuroforamen, hier Kontakt zur Wurzel C7 links; eine diskale Verlegung des Neuroforamens liege jedoch nicht vor. Eine intermittie rende Irritation von C7 links sei denkbar und würde die Klinik (in termittierend sensible Störungen an den Fingern der linken Hand, D IV und D V betreffend) gut erklären.</w:t>
      </w:r>
    </w:p>
    <w:p>
      <w:r>
        <w:rPr>
          <w:b/>
        </w:rPr>
        <w:t>E. 3.4</w:t>
      </w:r>
    </w:p>
    <w:p>
      <w:r>
        <w:t>Dr. med. B.___ gab in seinem Bericht vom 24. Juni 2015 die von der Beschwer deführerin geschilderten Symptome (unklare Hyposensibilität im linken Arm, Migräne) wieder, konnte bei der Befunderhebung aber lediglich muskuläre Verspannungen im Nacken feststellen. Er regte deshalb eine erneute neurolo gi sche Überprüfung an (Urk. 6/M006).</w:t>
      </w:r>
    </w:p>
    <w:p>
      <w:r>
        <w:rPr>
          <w:b/>
        </w:rPr>
        <w:t>E. 3.5</w:t>
      </w:r>
    </w:p>
    <w:p>
      <w:r>
        <w:t>Der beratende Arzt Dr. med. E.___, Facharzt FMH für Innere Medizin, speziell Rheumatologie, hielt in seinem Bericht vom 18. August 2015 über die Aktenbeurteilung fest, das Ereignis vom 3. April 2015 sei nicht richtunggebend gewesen. Es könne davon ausgegangen werden, dass bei der noch jüngeren Versicherten der Status quo ante 5 Monate nach dem Ereignis, also spätestens Mitte September 2015, erreicht sei (Urk. 6/M007).</w:t>
      </w:r>
    </w:p>
    <w:p>
      <w:r>
        <w:rPr>
          <w:b/>
        </w:rPr>
        <w:t>E. 3.6</w:t>
      </w:r>
    </w:p>
    <w:p>
      <w:r>
        <w:t>Ab dem 7. September 2015 wurde der Beschwerdeführerin auf dem Unfallschein keine Arbeitsunfähigkeit mehr attestiert (Urk. 6/T005; Eintrag von Dr. med. G.___, Facharzt für Allgemeine Medizin).</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HurstMuraro</w:t>
      </w:r>
    </w:p>
    <w:p>
      <w:r>
        <w:rPr>
          <w:b/>
        </w:rPr>
        <w:t>E. 4.1</w:t>
      </w:r>
    </w:p>
    <w:p>
      <w:r>
        <w:t>Nachdem die Beschwerdeführerin ihre Arbeit im bisherigen Pensum von 30 % am 25. Juli 2015 wieder aufgenommen hat (Urk. 6/T007) und ihr ab dem 7. September 2015 von den behandelnden Ärzten keine Arbeitsunfähigkeit mehr attestiert worden ist (Urk. 6/T005; vgl. auch Urk. 14), erweist sich der Fallab schluss per 15. September 2015 als rechtens.</w:t>
      </w:r>
    </w:p>
    <w:p>
      <w:r>
        <w:rPr>
          <w:b/>
        </w:rPr>
        <w:t>E. 4.2</w:t>
      </w:r>
    </w:p>
    <w:p>
      <w:r>
        <w:t>Zu prüfen bleibt der Anspruch auf Rente und Integritätsentschädigung. Dr. F.___ erhob aufgrund der MRI-Untersuchung vom 28. April 2015 (E. 3.3) den Befund einer geringgradig aktivierten, leichtgradigen linksbetonten Un kovertebralarthrose im Segment C6/7 mit minimaler Diskushernie am Eingang zum linken Neuroforamen, hier Kontakt zur Wurzel C7 links. Dr. F.___ be schrieb mithin einen degenerativen Zustand (Arthrose). Im Einklang dazu hielt auch Dr. H.___ in ihrem – im Beschwerdeverfahren eingereichten – Bericht vom 13. November 2015 fest, es lägen geringe multisegmentale degenerative Wirbel säulenveränderungen der HWS vor (Urk. 14 S. 2), welche nicht durch das versicherte Unfallereignis verursacht worden seien. So dann konnte Dr. H.___ die von Dr. F.___ vermutete Radikulopathie nicht mehr nachweisen. Sie hielt fest, es bestehe weder eine Myelopathie noch eine Nerven wurzelkompression noch eine traumatische Läsion (Urk. 13 S. 2). Auch konnte Dr. H.___ keine Bewegungseinschränkung der HWS mehr feststellen (Urk. 13 S. 3). Eine rich tung gebende Verschlimmerung eines Vorzustandes kann folglich ausge schlossen werde n. Betreffend die Sensibili tätsstörungen an der linken Hand schloss Dr. H.___ sodann eine Unfallkausalität klar aus: Sie stellte die Diagnose „leichtgradige sensible Ulnarisneuropathie in Höhe des lin ken Ellenbogens, Verdacht auf Kubi tal tunnelsyndrom, nicht auf Unfall zurück zuführen“ (Urk. 14 S. 1) und führte aus, wegen der Latenz mit Auftreten circa eine Woche nach dem Unfall könne ein direkter Zusammenhang zwischen dem Unfall und den Sensibilitäts stö rungen nicht hergestellt werden (Urk. 14 S. 2). Aus den aktenkundigen medizinischen Unterlagen und den Berichten der be handelnden Ärzte geht somit hervor, dass den geklagten Beschwerden kein hin reichendes unfallbedingtes organisches Substrat mehr zugrundeliegt. Schmerzen, Druckdolenzen, klinisch feststellbare Bewegungseinschränkungen, Muskulatur ver härtungen und Verspannungen vermögen aber für sich allein kein klar fass bares organisches Korrelat eines Beschwerdebildes zu begründen (vgl. etwa Urteil U 9/05 des damaligen Eidgenössischen Versicherungsgerichts vom 3. August 2005 E. 4; Urteile des Bundesgerichts U 354/06 vom 4. Juli 2007 E. 7.2, U 328/06 vom 25. Juli 2007 E. 5.2 sowie 8C_369/2007 vom 6. Mai 2008 E. 3).</w:t>
      </w:r>
    </w:p>
    <w:p>
      <w:r>
        <w:rPr>
          <w:b/>
        </w:rPr>
        <w:t>E. 4.3</w:t>
      </w:r>
    </w:p>
    <w:p>
      <w:r>
        <w:t>Ob die noch geklagten Beeinträchtigungen, welchen nach den vorstehenden Ausführungen kein klar fassbares unfallbedingtes organisches Korrelat zugrun deliegt, in einem natürlichen Kausalzusammenhang zum versicherten Unfaller eignis stehen (was aufgrund der vorliegenden medizinischen Unterlagen wohl eher zu verneinen wäre), kann offen gelassen werden. Denn diesbezüglich ist – anders als bei Gesundheitsschädigungen mit einem klaren unfallbedingten organischen Substrat, bei welchen der adäquate Kausal zusammenhang in der Regel mit dem natürlichen bejaht werden kann (BGE 127 V 102 E. 5b/bb mit Hinweisen) – eine besondere Adäquanzprüfung vorzuneh men.</w:t>
      </w:r>
    </w:p>
    <w:p>
      <w:r>
        <w:t>Ob die Adäquanzprüfung nach den in BGE 115 V 133 genannten Kriterien (Psycho-Praxis) oder nach den für die Folgen eines Schleudertraumas der HWS, eines Schädelhirntraumas oder einer dem Schleudertrauma ähnlichen Verlet zung in BGE 117 V 359 entwickelten und in BGE 134 V 109 präzisierten Regeln zu erfolgen hat, kann offenbleiben, da auch die Beurteilung nach letz terer Praxis – wie im folgenden zu zeigen ist – zur Verneinung der Adäquanz führt. Die Unfallschwere des Ereignisses vom 3. April 2015 ist im Rahmen einer ob jektivierten Betrachtungsweise auf Grund des augenfälligen Geschehensablaufs mit den sich dabei entwickelnden Kräften zu beurteilen. Nicht massgebend sind die Folgen des Unfalles oder Begleitumstände, die nicht direkt dem Unfallge schehen zugeordnet werden können. Derartigen, dem eigentlichen Unfallge scheh en nicht zuzuordnenden Faktoren ist gegebenenfalls bei den Adä quanz kriterien Rechnung zu tragen. Dies gilt etwa für die – ein eigenes Kriterium bildenden – Verletzungen, welche sich die versi cherte Person zuzog, aber auch für – unter dem Gesichtspunkt der besonders dramatischen Begleitumstände oder besonde ren Eindrücklichkeit des Unfalls zu prüfende – äussere Umstände, wie eine all fällige Dunkelheit im Unfallzeitpunkt oder Verletzungs- respektive gar Todes folgen, die der Unfall für andere Perso nen nach sich zog (SVR 2008 UV Nr. 8 S. 26 E. 5.3.1 [U 2/07]; Urteil des Bun desgerichts 8C_799/2008 vom 11. Februar 2009 E. 3.2.1). Das Ereignis vom 3. April 2015 ist entgegen der An sicht der Be schwerdeführerin (Urk. 1 S. 2) höchstens als mittelschweres Ereignis im engeren Sinne zu qualifizieren (vgl. die Kasuistik in den Urteilen 8C_624/2010</w:t>
      </w:r>
    </w:p>
    <w:p>
      <w:r>
        <w:t>vom 3. Dezember 2010 E. 4.1.3 und 8C_398/2012 vom 6. November 2012 E. 5.2.2).</w:t>
      </w:r>
    </w:p>
    <w:p>
      <w:r>
        <w:t>Der zu beurteilende Unfall hat sich nicht unter besonders dramatischen Begleit umständen ereignet, noch war er von besonderer Eindrücklichkeit. Er hatte auch keine schweren Verletzungen oder Verletzungen besonderer Art zur Folge; die Beschwerdeführerin konnte das Fahrzeug denn auch problemlos selbständig verlassen (vgl. Urk. 6/M001 sowie Urk. 6/G013). Die Diagnose eines Schleuder trau mas, eines leichten Schädelhirntraumas oder einer schleudertraumaähn li chen Verletzung der Halswirbelsäule vermag die Schwere oder besondere Art der erlittenen Verletzung für sich allein nicht zu begründen. Es bedarf hiezu einer besonderen Schwere der für das Schleudertrauma typischen Beschwerden oder besonderer Umstände, welche das Beschwerdebild beeinflussen können. Bedeutsam können auch erhebliche Verletzungen sein, welche sich die versi cherte Person beim Unfall neben dem Schleudertrauma zugezogen hat. Das Kriterium der Schwere oder besonderen Art der erlittenen Verletzung betrifft in erster Linie aber die erfahrungsgemässe Eignung, eine intensive, dem typischen Beschwerdebild nach Schleudertraumata entsprechende Symptomatik zu bewir ken. Allgemeiner Erfahrung entspricht, dass pathologische Zustände nach Ver letzungen der Halswirbelsäule bei erneuter Traumatisierung stark exazerbieren können. Eine Distorsion einer bereits durch einen früheren Unfall vorgeschä dig ten Halswirbelsäule ist daher grundsätzlich geeignet, die typischen Symptome hervorzurufen, weshalb sie als Verletzung besonderer Art zu qualifizieren ist (Urteil des Bundesgerichts 8C_377/2008 vom 16. Februar 2009 E. 4.4). Eine ent sprechende Qualifikation der erlittenen Verletzung rechtfertigt sich indessen nur bei Vorliegen einer erheblich vorgeschädigten Wirbelsäule (vgl. Urteile des Bundesgerichts 8C_736/2009 vom 20. Januar 2010 E. 4.3.2, 8C_226/2009 vom 6. November 2009 E. 5.3.2, 8C_759/2007 vom 14. August 2008 E. 5.3 und 8C_61/2008 vom 10. Juli 2008 E. 7.3.2). Da die bildgebend festgestellten dege ne rativen Veränderungen an der unteren Halswirbelsäule im Zeitpunkt des Un falls nicht symptomatisch waren und zu keiner Beeinträchtigung der Arbeits fähigkeit geführt hatten, ist nicht davon auszugehen, dass die Wirbelsäule der massen erheblich vorgeschädigt war, dass das am 3. April 2015 erlittene kranio-zervikale Beschleunigungstrauma als Verletzung besonderer Art qualifiziert werden könnte. Damit ist das Kriterium der Schwere und besonderen Art der Verletzung aber zu verneinen.</w:t>
      </w:r>
    </w:p>
    <w:p>
      <w:r>
        <w:t>Ebensowenig liegt eine besondere Schwere der für das Schleudertrauma typi schen Beschwerden vor; adäquanzrelevant können nur diejenigen Beschwerden sein, die in der Zeit zwischen dem Unfall und dem Fallabschluss ohne wesent lichen Unterbruch bestehen, wobei sich die Erheblichkeit nach den glaubhaften Schmerzen und nach der Beeinträchtigung beurteilt, welche die verunfallte Person in ihrem Lebensalltag erfährt (Urteil des Bundesgerichts 8C_768/2007 vom 4. August 2008 E. 4.2). Da die Beschwerdeführerin - nach Bezug von Ferien - ihre Arbeit bereits am 25. Juli 2015 wieder aufgenommen hat und sich die Behandlung im Wesentlichen auf Physiotherapie sowie eine Schmerzmedikation beschränkte, ist weder das Kriterium der erheblichen Beschwerden noch das jenige der fortgesetzten spezifischen, belastenden ärztlichen Behandlung erfüllt (vgl. Urteil des Bundesgerichts 8C_638/2012 vom 30. Oktober 2012 E. 4.2.3 mit Hinweis). Schliesslich sind auch die Kriterien der ärztlichen Fehlbehandlung, des schwierigen Heilungsverlaufs und der erheblichen Komplikationen sowie der erheblichen Arbeitsunfähigkeit nicht erfüllt (vgl. dazu auch die zutreffenden Erwägungen der Beschwerdegegnerin im angefochtenen Entscheid, Urk. 2 S. 4 f.).</w:t>
      </w:r>
    </w:p>
    <w:p>
      <w:r>
        <w:rPr>
          <w:b/>
        </w:rPr>
        <w:t>E. 4.4</w:t>
      </w:r>
    </w:p>
    <w:p>
      <w:r>
        <w:t>Nach dem Gesagten ist die Beschwerdegegnerin für die vorliegenden Gesund heitsbeeinträchtigungen mangels adäquaten Kausalzusammenhangs mit dem ver sicherten Unfallereignis nicht über den 15. September 2015 hinaus leis tungs pflichtig. Entsprechend ist die Beschwerde abzuweisen. Das Gericht erkennt: 1.</w:t>
      </w:r>
    </w:p>
    <w:p>
      <w:r>
        <w:t>Die Beschwerde wird abgewiesen. 2.</w:t>
      </w:r>
    </w:p>
    <w:p>
      <w:r>
        <w:t>Das Verfahren ist kostenlos. 3.</w:t>
      </w:r>
    </w:p>
    <w:p>
      <w:r>
        <w:t>Zustellung gegen Empfangsschein an: - Rechtsanwältin Susanne Friedauer - Unfallversicherung Stadt Zürich, unter Beilage des Doppels von Urk. 13 und einer Ko pie von Urk. 14 -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