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UV.2015.00261 vom 14. Februar 2016</w:t>
      </w:r>
    </w:p>
    <w:p>
      <w:r>
        <w:t>ZH Sozialversicherungsgericht, 2016-02-14, DE</w:t>
      </w:r>
    </w:p>
    <w:p>
      <w:r>
        <w:rPr>
          <w:b/>
        </w:rPr>
        <w:t xml:space="preserve">Quelle: </w:t>
      </w:r>
      <w:r>
        <w:t>https://mcp.opencaselaw.ch/entscheid/zh_sozialversicherungsgericht_UV.2015.00261</w:t>
      </w:r>
    </w:p>
    <w:p>
      <w:r>
        <w:t>FR: ZH_SOZIALVERSICHERUNGSGERICHT UV.2015.00261 du 14 février 2016</w:t>
      </w:r>
    </w:p>
    <w:p>
      <w:r>
        <w:t>IT: ZH_SOZIALVERSICHERUNGSGERICHT UV.2015.00261 del 14 febbraio 2016</w:t>
      </w:r>
    </w:p>
    <w:p>
      <w:pPr>
        <w:pStyle w:val="Heading2"/>
      </w:pPr>
      <w:r>
        <w:t>Erwägungen</w:t>
      </w:r>
    </w:p>
    <w:p>
      <w:r>
        <w:rPr>
          <w:b/>
        </w:rPr>
        <w:t>E. 1.1</w:t>
      </w:r>
    </w:p>
    <w:p>
      <w:r>
        <w:t>X.___ , geboren 1961, arbeitete beim Alters- und Pflegeheim Y.___ , als Nachtwachmitarb ei terin und war dadurch bei der AXA Versicherungen AG gegen die Folgen von Berufs- und Nichtberufsunfällen versichert, als sie sich am</w:t>
      </w:r>
    </w:p>
    <w:p>
      <w:r>
        <w:t>17. Februar 1998 bei einem Sturz die rechte Schulter verletzte (vgl. Urk. 11/A1). Die AXA Versicherungen AG trat auf den Schaden ein und leistete Taggeld und Heilbehandlung. Mit Verfügung vom 16. Mai 2006 schloss sie den Fall ab und sprach der Versicherten eine Integritätsentschädigung auf der Basis einer 5%igen Integritätseinbusse zu (Urk. 11/A25).</w:t>
      </w:r>
    </w:p>
    <w:p>
      <w:r>
        <w:rPr>
          <w:b/>
        </w:rPr>
        <w:t>E. 1.2</w:t>
      </w:r>
    </w:p>
    <w:p>
      <w:r>
        <w:t>Am 15. Dezember 2010 meldete die Versichert e einen Rückfall (Urk. 11/A2 8 ), worauf die AXA Versicherungen AG wiederum Heilbehandlung und Taggeld leistete. Mit Brief vom 20. August 2012 stellte sie der Versicherten und deren Arbeitgeber in Aussicht , dass sie Taggelder nur noch längstens bis zum 31. Januar 2013 erbringen werde (Urk. 11/A48-49) , und teilte mit Brief vom 4. Februar 2014 mit, dass sie gedenke, die Übernahme der Pflegeleistungen und Kostenvergütungen per 31. Januar 2013 einzustellen und der Versicher ten mit Wirkung ab 1. Februar 2013 eine Rente gestützt auf einen Invalidi tätsgrad von 15 % auszurichten (Urk. 11/A58). Nachdem die Versicherte hiergegen opponiert hatte (Urk. 11/A 61-62), stellte die AXA Versicherungen AG die Heilbehandlung per 31. Januar 2013 ein, sprach der Versicherten mit Wirkung ab 1. Februar 2013 eine Invalidenrente gestützt auf einen Invalidi tätsgrad von 14 % und eine Integritätsentschädigung auf der Basis einer</w:t>
      </w:r>
    </w:p>
    <w:p>
      <w:r>
        <w:t>weitere n</w:t>
      </w:r>
    </w:p>
    <w:p>
      <w:r>
        <w:t>5%igen Integritätseinbusse</w:t>
      </w:r>
    </w:p>
    <w:p>
      <w:r>
        <w:t>zu (Verfügung vom 2. Juli 2014, Urk. 11/A63). Die hiergegen gerichtete Einsprache der Versicherten vom 1. September 2014 (Urk. 11/A69) hiess die AXA Versicherungen AG mit Entscheid vom 9. November 2015 teilweise gut und sprach mit Wirkung ab 1. Februar 2013 eine Invalidenrente gestützt auf einen Invaliditätsgrad von 15 % zu (Urk. 11/A80 = Urk. 2).</w:t>
      </w:r>
    </w:p>
    <w:p>
      <w:r>
        <w:rPr>
          <w:b/>
        </w:rPr>
        <w:t>E. 1.3</w:t>
      </w:r>
    </w:p>
    <w:p>
      <w:r>
        <w:t>).</w:t>
      </w:r>
    </w:p>
    <w:p>
      <w:r>
        <w:rPr>
          <w:b/>
        </w:rPr>
        <w:t>E. 2</w:t>
      </w:r>
    </w:p>
    <w:p>
      <w:r>
        <w:t>1</w:t>
      </w:r>
    </w:p>
    <w:p>
      <w:r>
        <w:t>Nach Art. 10 Abs. 1 UVG hat die versicherte Person Anspruch auf die zweck mässige Behandlung ihrer Unfallfolgen. Ist sie infolge des Unfalles voll oder teilweise arbeitsunfähig (Art. 6 des Bundesgesetzes über den Allgemeinen Teil des Sozialversicherungsrechts , ATSG ), so steht ihr gemäss Art. 16 Abs. 1 UVG ein Taggeld zu. Wird sie infolge des Unfalles zu mindestens 10 Prozent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 denversicherung abgeschlossen sind. Mit dem Rentenbeginn fallen die Heil behandlung und die Taggeldleistungen dahin (Art. 19 Abs. 1 UVG) .</w:t>
      </w:r>
    </w:p>
    <w:p>
      <w:r>
        <w:rPr>
          <w:b/>
        </w:rPr>
        <w:t>E. 2.2</w:t>
      </w:r>
    </w:p>
    <w:p>
      <w:r>
        <w:t>Invalidität ist die voraussichtlich bleibende oder längere Zeit dauernde ganze oder teilweise Erwerbsunfähigkeit (Art. 8 Abs. 1 ATSG). Für die Bestimmung des Invaliditätsgrades wird das Erwerbseinkommen, das die ver sicherte Per 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2.3</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rPr>
          <w:b/>
        </w:rPr>
        <w:t>E. 2.4</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w:t>
      </w:r>
    </w:p>
    <w:p>
      <w:r>
        <w:rPr>
          <w:b/>
        </w:rPr>
        <w:t>E. 3.1</w:t>
      </w:r>
    </w:p>
    <w:p>
      <w:r>
        <w:t>Die Beschwerdegegnerin ging bei der Festsetzung des Invaliditätsgrades da von aus, dass die Beschwerdeführerin gemäss Einschätzung des Versiche rungsarztes</w:t>
      </w:r>
    </w:p>
    <w:p>
      <w:r>
        <w:t>in einer leidensangepassten Tätigkeit zu 100 % arbeitsfähig ist und in einer solchen Tätigkeit gestützt auf die sogenannten Tabellenlöhne , Anforderungsniveau 3, und unter Berücksichtigung eines leidensbedingten Abzuges von 5 % vom Tabellenlohn ein Einkommen von Fr. 67'575.80 er zielen könnte. Das Valideneinkommen bezifferte sie mit Fr. 79'090.45 und errechnete einen Invaliditätsgrad von 15 % (Urk. 2 S.6 Ziff. 2.3.3).</w:t>
      </w:r>
    </w:p>
    <w:p>
      <w:r>
        <w:rPr>
          <w:b/>
        </w:rPr>
        <w:t>E. 3.2</w:t>
      </w:r>
    </w:p>
    <w:p>
      <w:r>
        <w:t>Dagegen wandte die Beschwerdeführerin ein, laut Beurteilung des behan - deln den Arztes sei sie in einer behinderungsangepassten Tätigkeit nur zu 80 % arbeitsfähig ( Urk. 1 S. 4 f. Ziff. 1) . Für das Invalideneinkommen sei das Anforderungsniveau 4 der Tabellenlöhne heranzuziehen, weil sie in einer behinderungsangepassten Tätigkeit keine qualifizierten Fachkenntnisse vor zuweisen habe. Sie könne somit lediglich ein Invalideneinkommen von Fr. 48'325.25 erzielen, was zu einem Invaliditätsgrad von 39 % führe (Urk. 1 S. 6 f. Ziff. 2).</w:t>
      </w:r>
    </w:p>
    <w:p>
      <w:r>
        <w:rPr>
          <w:b/>
        </w:rPr>
        <w:t>E. 3.3</w:t>
      </w:r>
    </w:p>
    <w:p>
      <w:r>
        <w:t>Streitig ist die Höhe de s Invalid itätsgrades , wobei einerseits Uneinigkeit be steht, in welchem Umfang die Beschwerdeführerin in einer behinderungsan gepassten Tätigkeit arbeitsfähig ist , und andererseits verschiedene Ansichten darin bestehen, welches Einkommen sie in einer behinderungsangepassten Tätigkeit erzielen könnte.</w:t>
      </w:r>
    </w:p>
    <w:p>
      <w:r>
        <w:rPr>
          <w:b/>
        </w:rPr>
        <w:t>E. 4</w:t>
      </w:r>
    </w:p>
    <w:p>
      <w:r>
        <w:t>Am 16. Januar 2012 rapportierte PD Dr. Z.___ (Urk. 11/M48), der Eingriff habe sich subjektiv und objektiv gelohnt. Bei der Arbeitstätigkeit im Pflege be ruf seien die Beschwerden geringer geworden und auch die Belastbarkeit habe etwas zugenommen (S. 2 oben) . Bezüglich Kraft und Beweglichkeit be stehe eine weitgehende Restitutio ad integrum . Tätigkeiten vor dem Köper seien problemlos wieder wie früher ausführbar. Tätigkeiten über Kopf seien dagegen nicht mehr wie früher ausführbar, die Beschwerdeführerin ermüde sehr rasch. Später kämen dann auch Schulterschmerzen rechts hinzu, welche aber rasch wieder abklängen. Es bestünden keine Nachtschmerzen mehr, Schlafen auf der rechten Seite sei ohne Einschränkungen wieder möglich (S. 2 Mitte). Die Beschwerdeführerin könne ihre Arbeitstätigkeit im Pflege beruf auf 50 % eines Vollpensums ab Februar 2012 steigern. Ob eine weitere Steigerung möglich sei, sei unsicher. In einem körperlich nicht belastenden Beruf (Verwaltung usw.) bestehe eine 80%ige Arbeitsfähigkeit (volle Ar beitsfähigkeit mit verlängerten Erholungszeiten; S. 3 Mitte).</w:t>
      </w:r>
    </w:p>
    <w:p>
      <w:r>
        <w:rPr>
          <w:b/>
        </w:rPr>
        <w:t>E. 4.1</w:t>
      </w:r>
    </w:p>
    <w:p>
      <w:r>
        <w:t>4 ) lediglich Einschränkungen bei Tätigkeiten über K opf beschrieb, kam er zum Schluss, dass in einer körperlich angepassten Tätigkeit eine um 20 % eingeschränkte Arbeitsfähigkeit gegeben sei , da die Beschwerdeführerin verlängerte Erho lungszeiten brauche. Aufgrund der Vorgeschichte und der strukturellen Rest zustände im Bereich der rechten Schulter sei erklärbar, dass diese Schmerzen verursache, die einerseits als dumpfe Dauerschmerzen charakterisiert werden könnten und andererseits auch kumulierbar seien durch den Alltagsgebrauch auch bei nicht s chulterbelastenden Tätigkeiten ( vgl. E. 4.5) . Allerdings be klagte die Beschwerdeführerin Schmerzen vor allem bei Tätigkeiten über Kopf und bei grösseren und länger dauernden Belastungen (vgl. E. 4.1.3) . Während der Zeit, in welcher sie bei PD Dr. Z.___ in Behandlung stand, war sie zu 50 % als Pflegefachfrau tätig und stiess durch diese Tätigkeit an die Grenzen ihrer Möglichkeiten (vgl. E. 4.1.2) . Wenn sie in dieser Situation über gelegentliche Schulterschmerzen berichtete, erscheint dies durchaus nachvollziehbar, lässt aber nicht den Schluss zu, dass bei radiologisch und sonografisch unauffälligem Resultat</w:t>
      </w:r>
    </w:p>
    <w:p>
      <w:r>
        <w:t>und negativen Impingementprovokati onstests</w:t>
      </w:r>
    </w:p>
    <w:p>
      <w:r>
        <w:t>auch bei schulterschonenden Tätigkeiten Beschwerden auftreten . Immerhin gab sie stets an, dass Tätigkeiten vor dem Körper problemlos wie der wie früher</w:t>
      </w:r>
    </w:p>
    <w:p>
      <w:r>
        <w:t>ausführbar seien (vgl. E. 4.1.4) , und sie ohne Belastung be schwerdefrei sei (vgl. E.</w:t>
      </w:r>
    </w:p>
    <w:p>
      <w:r>
        <w:t>4.</w:t>
      </w:r>
    </w:p>
    <w:p>
      <w:r>
        <w:rPr>
          <w:b/>
        </w:rPr>
        <w:t>E. 4.1.1</w:t>
      </w:r>
    </w:p>
    <w:p>
      <w:r>
        <w:t>PD Dr. med. Z.___ , Facharzt für Orthopädie und Handchirur gie an der A.___ Klinik, führte laut Operationsbericht vom 7. Januar 2011 (Urk. 11/M39) am 5. Januar 2011 eine Schulterarthroskopie rechts mit Bicepstenotomie , Débridement und Defilée -Nacherweiterung ( Acromioplastik ) rechts durch.</w:t>
      </w:r>
    </w:p>
    <w:p>
      <w:r>
        <w:rPr>
          <w:b/>
        </w:rPr>
        <w:t>E. 4.2</w:t>
      </w:r>
    </w:p>
    <w:p>
      <w:r>
        <w:t>Dr. med. B.___ , Facharzt für Ch i r urgie, kam in der Stellungnahme vom 2. August 2012 (Urk. 11/M52) zum Schluss, eine namhafte Besserung des Gesundheitszustandes könne 19 Monate nach der letzten Schulteropera tion durch weitere Heilbehandlungen nicht mehr erwartet werden (S. 1 Ziff. 1). Die Beurteilung der Arbeitsunfähigkeit durch PD Dr. Z.___ sei be züglich der angestammten Tätigkeit medizinisch begründet und nachvoll ziehbar (S. 1 Ziff. 2). Bei Vermeidung von repetitiven belastenden rechtsseiti gen Schulterbewegungen sei eine frühzeitige Ermüdbarkeit der rechten obe ren Extremität nicht plausibel (S. 1 Ziff. 2). In der bisherigen Tätigkeit als Pflegefachfrau bestehe eine Arbeitsfähigkeit von 50 % eines Vollpensums. Für Tätigkeiten ohne Heben und Tragen von Lasten über 2-3 kg mit dem rechten Arm und unter Vermeidung von repetitiven Bewegungen in der Schulter sowie Vermeiden von Überkopfarbeiten sei die Beschwerdeführer in zu 100 % arbeitsfähig. Mit diesen Einschränkungen werde eine Überlastung des rechten Schultergelenks und damit eine vorzeitige Ermüdung verhindert. Die Funktion der rechten Hand sei kräftig mit ausgemessenen 30 kg beim Faustschluss (vgl. Urk. 11/M51; S. 2 Ziff. 3).</w:t>
      </w:r>
    </w:p>
    <w:p>
      <w:r>
        <w:rPr>
          <w:b/>
        </w:rPr>
        <w:t>E. 4.3</w:t>
      </w:r>
    </w:p>
    <w:p>
      <w:r>
        <w:t>Dieser Stellungnahme entgegnete PD Dr. Z.___ am 2. April 2014 (Urk. 11/M53 = Urk. 3 ), die Beschwerdeführerin sei im A lltag auch bei einer angepassten Tätigkeit ohne spezielle Belastungen der rechten Schulter nicht schmerzfrei. Das Sehnengewe b e sei trotz sonographisch intakter Verhältnisse alteriert und könne auch ohne grössere Belastungen Schmerzen verursachen, weshalb eine erhöhte Ermüdbarkeit auch bei normalen, nicht belastenden Alltagstätigkeiten bestünden (Ziff. 1).</w:t>
      </w:r>
    </w:p>
    <w:p>
      <w:r>
        <w:rPr>
          <w:b/>
        </w:rPr>
        <w:t>E. 4.4</w:t>
      </w:r>
    </w:p>
    <w:p>
      <w:r>
        <w:t>Dr. B.___ hielt in der Stellungnahme vom 26. Juni 2014 ( URk. 11/M54) an seiner Einschätzung fest mit der Begrü ndung, es lägen keine neuen medizi nischen Befunde vor. Es könne somit davon ausgegangen werden, dass sich unveränderte klinische Befunde an der rechten Schulter zeigten mit seiten gleicher Beweglichkeit und objektivierbarem Kraftverlust bei der Abduktion mit Beschwerden und rascher Ermüdung bei Ü berkopfarbeiten.</w:t>
      </w:r>
    </w:p>
    <w:p>
      <w:r>
        <w:rPr>
          <w:b/>
        </w:rPr>
        <w:t>E. 4.5</w:t>
      </w:r>
    </w:p>
    <w:p>
      <w:r>
        <w:t>Mit Bericht vom 15. Juni 2016 (Urk. 18/4) stellte sich PD Dr. Z.___ auf den Standpunkt, es sei aufgrund der Vorgeschichte und der strukturellen Restzu stände im Bereich der rechten Schulter erklärbar, dass diese Schmerzen ver ursache, die einerseits als dumpfe Dauerschmerzen charakterisiert werden könnten und andererseits auch kumulierbar seien durch den Alltagsgebrauch auch bei nicht schulterbelastenden Tätigkeiten. Dazu genüge eine Tätigkeit beispielsweise am Schreibtisch mit der Computermaus oder beim Bedienen eines Computers und anderen nicht besonders belastenden Bürotätigkeiten. Nicht die Einzelbewegung, sondern die kumulative Tätigkeit über mehr ere Stunden führe zu Schmerzen.</w:t>
      </w:r>
    </w:p>
    <w:p>
      <w:r>
        <w:rPr>
          <w:b/>
        </w:rPr>
        <w:t>E. 5</w:t>
      </w:r>
    </w:p>
    <w:p>
      <w:r>
        <w:t>3</w:t>
      </w:r>
    </w:p>
    <w:p>
      <w:r>
        <w:t>Wenn Dr. B.___ unter diesen Umständen zum Schluss kommt, dass in einer schulterschonenden Tätigkeit eine vollständige Arbeitsfähigkeit besteht, ist dies nicht zu beanstanden. Von weiteren medizinischen Abklärungen kann daher abgesehen werden.</w:t>
      </w:r>
    </w:p>
    <w:p>
      <w:r>
        <w:rPr>
          <w:b/>
        </w:rPr>
        <w:t>E. 5.1</w:t>
      </w:r>
    </w:p>
    <w:p>
      <w:r>
        <w:t>Bezüglich der angestammten Tätigkeit als Pflegerin besteht zwischen behan delndem und Versicherungsa rzt Einigkeit darüber, dass bei der Beschwerde führerin eine Einschränkung der Arbeitsfähigkeit von 50 % vorliegt. Unter schiedlicher Meinung sind die Ärzte bezüglich Arbeitsfähigkeit in behinde rungsangepasster Tätigkeit: PD Dr. Z.___ attestierte eine solche von 80 % , während Dr. B.___ eine solche von 100 % bescheinigte.</w:t>
      </w:r>
    </w:p>
    <w:p>
      <w:r>
        <w:rPr>
          <w:b/>
        </w:rPr>
        <w:t>E. 5.2</w:t>
      </w:r>
    </w:p>
    <w:p>
      <w:r>
        <w:t>Dem von PD Dr. Z.___ dokumentierten Genesungsverlauf kann entnom men werden, dass si ch die Situation stetig verbesserte. Ein Jahr nach der Operation bestand bezüglich Kraft und Beweglichkeit eine weitgehende Re stitutio ad integrum , und Tätigkeiten vor dem Körper konnte die Beschwer deführerin problemlos wie früher ausüben. Bei Tätigkeiten über Kopf ermü dete sie sehr rasch , und es traten in der Folge Schmerzen auf, die aber rasch wieder abklangen . Die Beschwerdeführerin hatte keine Nachtschmerzen mehr und konnte ohne Einschränkungen auf der recht en Seite schlafen (vgl. E. 4.1.4 ).</w:t>
      </w:r>
    </w:p>
    <w:p>
      <w:r>
        <w:t>Obwohl PD Dr. Z.___ im Bericht vom 16. Januar 2012 (E.</w:t>
      </w:r>
    </w:p>
    <w:p>
      <w:r>
        <w:rPr>
          <w:b/>
        </w:rPr>
        <w:t>E. 6.1</w:t>
      </w:r>
    </w:p>
    <w:p>
      <w:r>
        <w:t>Für die Bestimmung des Invalideneinkommens ist primär von der beruflich-erwerblichen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 genommen hat, so können nach der Rechtsprechung Tabellenlöhne gemäss den vom Bundesamt für Statistik (BFS) periodisch herausgegebenen Lohn strukturerhebungen (LSE) herangezogen werden (BGE 126 V 75 E. 3b/ aa und bb , vgl. auch BGE 129 V 472 E. 4.2.1). Für die Invaliditätsbemessung wird praxisgemäss auf die standardisierten Bruttolöhne (Tabellengruppe A) abge stellt (BGE 129 V 472 E. 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 – ausnahmsweise – der Lohn eines einzelnen Sektors („Produktion" oder „Dienstleistungen") oder gar einer bestimmten Branche herangezogen wer den, wenn es als sachgerecht erscheint, um der im Einzelfall zumutbaren er werblichen Verwertung der verbleibenden Arbeitsfähigkeit Rechnung zu tra gen, namentlich bei Personen, die vor der Gesundheitsschädigung lange Zeit im betreffenden Bereich tätig gewesen waren und bei denen eine Arbeit in anderen Bereichen kaum in Frage kommt (SVR 2008 IV Nr. 20 S. 63, 9C_237/2007 E. 5.1; Urteil des Bundesgerichts 9C_667/2013 vom 29. April 2014 E. 5.3).</w:t>
      </w:r>
    </w:p>
    <w:p>
      <w:r>
        <w:t>Anlässlich der mit der LSE 2012 eingeleiteten Revision erfolgte eine Anpas sung an die entsprechenden Reglemente der Europäischen Union (EU). Neu wird nun nach Berufen ( Skill Levels) differenziert statt nach den bisherigen Anforderungsniveaus 1 bis 4 der Stelle. Das Bundesgericht hat in BGE 142 V 178 E. 2.5.3 festgestellt, dass das statistische Einkommen nach TA1 Kompe tenzniveau 1 der LSE 2012 bei den Männern gegenüber dem Tabellenlohn nach TA1 Anforderungsnivea u 4 der LSE 2010 ein Plus von 6. 3 Prozent, bei den Frauen ein Minus von 2 .</w:t>
      </w:r>
    </w:p>
    <w:p>
      <w:r>
        <w:rPr>
          <w:b/>
        </w:rPr>
        <w:t>E. 6.2</w:t>
      </w:r>
    </w:p>
    <w:p>
      <w:r>
        <w:t>Die Beschwerdegegnerin zog für die Bestimmung des Invalideneinkommens die LSE 2010, TA1, Anforderungsniveau 3, Frauen, Sektor 86-88 , heran, wo hingegen die Beschwerdeführerin das Anforderungsniveau 4 angewandt ha ben will.</w:t>
      </w:r>
    </w:p>
    <w:p>
      <w:r>
        <w:rPr>
          <w:b/>
        </w:rPr>
        <w:t>E. 6.3</w:t>
      </w:r>
    </w:p>
    <w:p>
      <w:r>
        <w:t>Vorab ist darauf hinzuweisen, dass bei einem mutmasslichen Rentenbeginn im Jahre 2013 (vgl. Urk. 11/A63 S. 3) die LSE 2012 heranzuziehen sind .</w:t>
      </w:r>
    </w:p>
    <w:p>
      <w:r>
        <w:t>Die Beschwerdeführerin absolvierte eine Bürolehre und liess sich in den Jah ren 1998 bis 2001 als Fachfrau Betreuung ausbilden. Bereits seit 1991 ist sie in einem Alters- und Pflegeheim tätig und verfügt neben dem Fachwissen im Gesundheitswesen über langjährige Berufserfahrung. Es gibt keinen Grund, warum die Beschwerdeführerin ihre beruflichen Kenntnisse und Erfahrungen trotz des Gesundheitsschadens an der Schulter nicht weiterhin anwenden könnte. A uch wenn sich der kaufmännische Bereich in einem schnelllebigen Bereich befindet und die Beschwerdeführerin darin wenig praktische Erfah rung gesammelt hat, bietet diese Ausbildung doch die Möglichkeit, die fun dierten Kenntnisse im Gesundheitswesen vermehrt auch in einem Bereich einzusetzen, dessen Anforderungen über denjenigen Tätigkeiten einer einfa chen Hilfskraft liegen. Es ist daher bei der Bemessung des Invalideneinkom mens vom Kompetenzniveau 2 auszugehen.</w:t>
      </w:r>
    </w:p>
    <w:p>
      <w:r>
        <w:t>Gemäss LSE 2012, TA1, betrug der monatliche Durchschnittslohn für Frauen im Gesundheits- und Sozialwesen im Kompetenz niveau 2 Fr. 5'084.--. Unter Berücksichtigung der üblichen Wochenarbeitszeit im Gesundheits- und Sozi alwesen im Jahr 2013 von 41.5 Stunden (BFS, Statistik der betriebsüblichen Arbeitszeit, BUA, Tabelle T03.02) sowie des Nominallohnindexes im Gesund heits - und Sozialwesen von 101.2 Punkten im Jahr 2012 und 101.7 Punkten im Jahr 2013 (BFS, Schweizerischer Lohnindex, Nominallohnindex 2011-2015, Tabelle T1.10) resultiert bei einem Pensu m von 100 % ein Jahreslohn von Fr. 63'609.--.</w:t>
      </w:r>
    </w:p>
    <w:p>
      <w:r>
        <w:rPr>
          <w:b/>
        </w:rPr>
        <w:t>E. 6.4</w:t>
      </w:r>
    </w:p>
    <w:p>
      <w:r>
        <w:t>Die Beschwerde gegnerin gewährte auf den Tabellenlohn einen Abzug von 5 %, was sie mit der langen Betriebszugehörigkeit der Beschwerdeführerin begründete. Die Beschwerdeführerin machte geltend, es sei ihr ein weiterer Abzug vom Tabellenlohn von 15 % zu gewähren, da ihr nur noch angepasste Tätigkeiten mit Schonung der rechten Schulter unter Vermeidung von Über kopfarbeiten sowie Belastungen über 2-3 kg und repetitivem Einsatz der rechten Schulter zumutbar seien ( Urk. 1 S. 8 Ziff. 5) . Diese körperlichen Ein schränkungen sind bei der Einschätzung der Arbeitsfähigkeit bereits berück sichtig worden, weshalb kein Grund besteht, einen weiteren Abzug vom Ta bellenlohn zu gewähren.</w:t>
      </w:r>
    </w:p>
    <w:p>
      <w:r>
        <w:t>Unter Berücksichtigung eines Tabellenlohnabzugs von 5 % ergibt sich somit für die Beschwerdeführerin ein Invalideneinkommen von Fr. 60'429.-- und verglichen mit dem unbestrittenen</w:t>
      </w:r>
    </w:p>
    <w:p>
      <w:r>
        <w:t>Valideneinkommen von Fr. 79'090.-- eine Erwerbseinbusse von Fr. 18'661.-- beziehungsweise von aufgerundet 24 %. In diesem Sinne ist die Beschwerde teilweise gutzuheissen.</w:t>
      </w:r>
    </w:p>
    <w:p>
      <w:r>
        <w:rPr>
          <w:b/>
        </w:rPr>
        <w:t>E. 7</w:t>
      </w:r>
    </w:p>
    <w:p>
      <w:r>
        <w:t>Bei diesem Ausgang des Verfahrens hat die Beschwerdeführerin Anspruch auf eine um die Hälfte gekürzte Prozessentschädigung , welche bei einem ge richtsüblichen Ansatz von Fr. 185.-- zuzüglich Mehrwertsteuer ermessens weise</w:t>
      </w:r>
    </w:p>
    <w:p>
      <w:r>
        <w:t>auf Fr. 700.-- (inklusive Mehrwertsteuer und Barauslagen) festzusetzen ist. Das Gericht erkennt: 1.</w:t>
      </w:r>
    </w:p>
    <w:p>
      <w:r>
        <w:t>In teilweiser Gutheissung der Beschwerde wird der Einspracheentscheid vom 9. No - vember 2015 dahingehend abgeändert, dass die Beschwerdeführerin ab 1. Feb ruar 2013 Anspruch auf eine Invalidenrente entsprechend eine s Invaliditätsgrades von 24 % hat. 2.</w:t>
      </w:r>
    </w:p>
    <w:p>
      <w:r>
        <w:t>Das Verfahren ist kostenlos. 3.</w:t>
      </w:r>
    </w:p>
    <w:p>
      <w:r>
        <w:t>Die Beschwerdegegnerin wird</w:t>
      </w:r>
    </w:p>
    <w:p>
      <w:r>
        <w:t>verpflichtet, der Beschwerdeführerin</w:t>
      </w:r>
    </w:p>
    <w:p>
      <w:r>
        <w:t>eine reduzierte Prozessentschädigung von Fr. 700 .-- (inkl. Barauslagen und MWSt ) zu bezahlen. 4.</w:t>
      </w:r>
    </w:p>
    <w:p>
      <w:r>
        <w:t>Zustellung gegen Empfangsschein an: - Rechtsdienst Inclusion Handicap - Rechtsanwältin Dr. Kathrin Hässig - Bundesamt für Gesundheit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 - 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