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UV.2015.00249 vom 31. März 2017</w:t>
      </w:r>
    </w:p>
    <w:p>
      <w:r>
        <w:t>ZH Sozialversicherungsgericht, 2017-03-31, DE</w:t>
      </w:r>
    </w:p>
    <w:p>
      <w:r>
        <w:rPr>
          <w:b/>
        </w:rPr>
        <w:t xml:space="preserve">Quelle: </w:t>
      </w:r>
      <w:r>
        <w:t>https://mcp.opencaselaw.ch/entscheid/zh_sozialversicherungsgericht_UV.2015.00249</w:t>
      </w:r>
    </w:p>
    <w:p>
      <w:r>
        <w:t>FR: ZH_SOZIALVERSICHERUNGSGERICHT UV.2015.00249 du 31 mars 2017</w:t>
      </w:r>
    </w:p>
    <w:p>
      <w:r>
        <w:t>IT: ZH_SOZIALVERSICHERUNGSGERICHT UV.2015.00249 del 31 marzo 2017</w:t>
      </w:r>
    </w:p>
    <w:p>
      <w:pPr>
        <w:pStyle w:val="Heading2"/>
      </w:pPr>
      <w:r>
        <w:t>Erwägungen</w:t>
      </w:r>
    </w:p>
    <w:p>
      <w:r>
        <w:rPr>
          <w:b/>
        </w:rPr>
        <w:t>E. 1</w:t>
      </w:r>
    </w:p>
    <w:p>
      <w:r>
        <w:t>. Mai 201</w:t>
      </w:r>
    </w:p>
    <w:p>
      <w:r>
        <w:rPr>
          <w:b/>
        </w:rPr>
        <w:t>E. 1.1</w:t>
      </w:r>
    </w:p>
    <w:p>
      <w:r>
        <w:t>X.___ , geboren 1 951 , war als Mitarbeiter in in der Fischabteilung des Y.___ bei der Z.___ Genossenschaft angestellt und als solche bei der AXA Versicherungen AG</w:t>
      </w:r>
    </w:p>
    <w:p>
      <w:r>
        <w:t>(nachfolgend: AXA ) gegen die Folgen von Unfällen ver sichert, als sie gemäss der Unfallmeldung vom 2</w:t>
      </w:r>
    </w:p>
    <w:p>
      <w:r>
        <w:rPr>
          <w:b/>
        </w:rPr>
        <w:t>E. 1.2</w:t>
      </w:r>
    </w:p>
    <w:p>
      <w:r>
        <w:t>Am 22. Mai 2015 hatte die AX A bei der Versicherte n ergänzende Angaben zum Her gang des geltend gemachten Unfalle reignisses ein geholt (Urk. 10/A2 ). Mit undatiertem Schreiben ergänzte die Versicherte ihre An ga ben (Urk. 10/A6 ). Mit Verfügung vom 14. August 2015 verneinte die AXA mangels Unfall be griffes</w:t>
      </w:r>
    </w:p>
    <w:p>
      <w:r>
        <w:t>e inen</w:t>
      </w:r>
    </w:p>
    <w:p>
      <w:r>
        <w:t>Leistungs anspruch aus dem gemeldeten E r eignis (Urk. 10/A7 ). Dagegen erhob die Ver sicherte mit Schreiben vom 2. September</w:t>
      </w:r>
    </w:p>
    <w:p>
      <w:r>
        <w:t>2015 ( Urk. 10/ A9), ergänzt mit Schreiben vom 6. Oktober</w:t>
      </w:r>
    </w:p>
    <w:p>
      <w:r>
        <w:t>2015 (Urk. 10/A15), Einsprache, welche die AXA mit Ein sprache entscheid vom 5. November 2015 abwies (Urk. 2). 2.</w:t>
      </w:r>
    </w:p>
    <w:p>
      <w:r>
        <w:t>Hiergegen erhob d i e Versicherte a m 3 . Dezember 2015 Be schwerde und be antragte, der Einspracheentscheid vom 5. November 2015 sei vollum fäng lich auf zuhe ben und die Beschwerdegegnerin sei zu verpflichten, ihr die ge setz lichen Leistungen aus UVG zu erbringen (Urk. 1 S. 2 ). Die Be schwerde geg nerin schloss in der Beschwerdeantwort vom 6. April 2016</w:t>
      </w:r>
    </w:p>
    <w:p>
      <w:r>
        <w:t>unter Beilage der Verfahrensakten (Urk. 10/1, A1-16, M1-6) und der neu eingehol ten Stellung nahme ihres beratenden Arztes Dr. med. D.___ , Facharzt für Allge meine Innere Medizin, vom 31. März/ 2. April 2016 (Urk. 10/M7) auf Abwei sung der Beschwerde (Urk. 9 S. 2). Im weiteren Schriftenwechsel hielten die Parteien an ihren Anträgen fest (Replik vom 8. Juni</w:t>
      </w:r>
    </w:p>
    <w:p>
      <w:r>
        <w:t>2016, Urk. 14 S. 2; Duplik vom 13. Oktober</w:t>
      </w:r>
    </w:p>
    <w:p>
      <w:r>
        <w:t>2016, Urk. 19 S. 2 )</w:t>
      </w:r>
    </w:p>
    <w:p>
      <w:r>
        <w:t>Auf die Ausführungen der Parteien und die weiteren eingereichten Unterla gen wird, soweit erforderlich, in den Erwägungen eingegangen. Das Gericht zieht in Erwägung: 1.</w:t>
      </w:r>
    </w:p>
    <w:p>
      <w:r>
        <w:t>Am 1. Januar 2017 sind die am 25. September 2015 beziehungsweise am 9. November 2016 verabschiedeten geänderten Bestimmungen des Bundes gesetzes über die Unfallversicherung (UVG) und der Verordnung über die Unfall versicherung (UVV) in Kraft getreten. Gemäss den allgemeinen über 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 be stimmungen zur Änderung vom 25. September</w:t>
      </w:r>
    </w:p>
    <w:p>
      <w:r>
        <w:t>2015 des UVG vor, dass Versicherungs leistungen für Unfälle, die sich vor dem 1. Januar 2017 ereignet haben, und für Berufskrankheiten, die vor diesem Zeitpunkt aus gebrochen sind, nach bisherigem Recht gewährt werden (Absatz 1 der genannten Übergangs bestimmungen).</w:t>
      </w:r>
    </w:p>
    <w:p>
      <w:r>
        <w:t>D as hier zu beurteilende Ereignis hat sich im Jahr 2015 ereignet, weshalb die bis 31. Dezember 2016 gültig gewesenen Normen auf den vorliegenden Fall Anwendung finden und in dieser Fassung zitiert werden. 2. 2 .1</w:t>
      </w:r>
    </w:p>
    <w:p>
      <w:r>
        <w:t>Gemäss Art. 6 UVG</w:t>
      </w:r>
    </w:p>
    <w:p>
      <w:r>
        <w:t>werden so weit das Gesetz nichts anderes bestimmt - die Ver siche rungsleistungen bei Berufsunfällen, Nichtberufsunfällen und Berufs krankheiten gewährt (Abs. 1). Für die Leistungspflicht eines Unfallver siche rers setzt das UVG das Vor liegen eines Unfalls (Art. 4 des Bundes gesetzes über den Allgemeinen Teil des Sozial versicherungs rechts, ATSG) oder einer unfallähn lichen Körperschädigung (Art. 6 UVG in Verbindung mit Art. 9 Abs. 2 der Ver ordnung über die Unfall ver siche rung, UVV) voraus. Ausserdem muss zwischen dem Unfallereignis und dem ein ge tretenen Schaden (Krank heit, Inva lidität, Tod) ein natür licher und ein adä quater Kausal zusam men hang be stehen (vgl. BGE 129 V 177 E. 3.1-2) . 2 .2</w:t>
      </w:r>
    </w:p>
    <w:p>
      <w:r>
        <w:t>Ein Unfall ist gemäss Art. 4 ATSG die plötzliche, nicht beabsichtigte schädi gend e Einwirkung eines ungewöhnlichen äusseren Faktors auf den menschli chen Kör per, die eine Beeinträchtigung der körperlichen, geistigen oder psy chi schen Gesundheit oder den Tod zur Folge hat (BGE 129 V 402 E. 2.1).</w:t>
      </w:r>
    </w:p>
    <w:p>
      <w:r>
        <w:t>Nach der Rechtsprechung bezieht sich das Begriffsmerkmal der Ungewöhn lich keit nicht auf die Wirkung des äusseren Faktors, sondern nur auf diesen selber. Ohne Belang für die Prüfung der Ungewöhnlichkeit ist so mit, dass der äussere Fak tor allenfalls schwer wiegende, unerwartete Folgen nach sich zog. Der äusse re Faktor ist ungewöhnlich, wenn er den Rahmen des im jewei ligen Le bensbereich Alltäg lichen oder Üblichen überschreitet. Aus schlag gebend ist also, dass sich der äussere Faktor vom Normalmass an Um welteinwirkungen auf den menschli chen Körper abhebt. Ungewöhnliche Auswirkungen allein begrün den keine Un gewöhnlichkeit (BGE 134 V 72 E. 4.3.1 mit Hinweis).</w:t>
      </w:r>
    </w:p>
    <w:p>
      <w:r>
        <w:t>Nach Lehre und Rechtsprechung kann das Merkmal des ungewöhnlichen äusse ren Faktors in einer unkoordinierten Bewegung bestehen. Bei Körper bewegungen gilt dabei der Grundsatz, dass das Erfordernis der äusseren Ein wirkung le diglich dann erfüllt ist, wenn ein in der Aussenwelt begründeter Um stand den natür li chen Ablauf einer Kör perbewegung gleichsam " pro gramm widrig " beein flusst hat. Bei einer solchen unkoordinierten Bewegung ist der ungewöhnliche äussere Faktor zu bejahen; denn der äussere Faktor - Ver änderung zwischen Kör per und Aussenwelt - ist wegen der erwähnten Programmwidrigkeit zugleich ein unge wöhnlicher Faktor ( BGE 130 V 117 E. 2.1, 134 V 72 E. 4.3.2.1 a.E ., je mit Hin weisen ). 2 . 3</w:t>
      </w:r>
    </w:p>
    <w:p>
      <w:r>
        <w:t>2.3 .1</w:t>
      </w:r>
    </w:p>
    <w:p>
      <w:r>
        <w:t>Nach der allgemeinen Beweislastregel sind die Folgen einer allfälligen Beweislosigkeit in Bezug auf das Unfallereignis als solchem (RKUV 2002 Nr. U 469 E. 3a S. 528, 1996 Nr. U 247 S. 171 E. 2a und 1988 Nr. U 55 S. 362 E. 1b) wie auch hin sichtlich der Unfallkausalität des Gesundheitsschadens (RKUV 1994 Nr. U 206 S. 328 E. 3b) in dem Sinne vom Leistungsansprecher zu tragen, als der Ent scheid diesfalls zu seinen Ungunsten auszufallen hat.</w:t>
      </w:r>
    </w:p>
    <w:p>
      <w:r>
        <w:t>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 schein lichkeit ( BGE 126 V 353 E. 5b). 2.3 .2</w:t>
      </w:r>
    </w:p>
    <w:p>
      <w:r>
        <w:t>Bei sich widersprechenden Angaben der versi cherten Person über den Unfall hergang gilt die Beweismaxime, wonach die sogenannten spontanen "Aussa gen der ersten Stunde" in der Regel unbefangener und zuverlässiger sind als spätere Darstellungen, die bewusst oder unbewusst von nach träglichen Über legungen versicherungsrechtlicher oder an derer Art beein flusst sein können. Wenn die versicherte Person ihre Darstel lung im Laufe der Zeit wechselt, kommt den Angaben, die sie kurz nach dem Unfall gemacht hat, meistens grösseres Gewicht zu als jenen nach Kenntnis einer Ablehnungs verfügung des Versicherers ( BGE 121 V 45 E.</w:t>
      </w:r>
    </w:p>
    <w:p>
      <w:r>
        <w:t>2a</w:t>
      </w:r>
    </w:p>
    <w:p>
      <w:r>
        <w:t>mit Hinwei sen). Der Grund satz, wonach die ersten Aussagen nach einem schädi genden Er eignis in der Regel unbe fangener und zuverlässiger sind als spätere Dar stellun gen, stellt eine im Rahmen der freien Beweiswürdigung zu berück sichtigende Entschei dung s hilfe dar. Sie kann nur zur Anwendung gelan gen, wenn von zusätzli chen Abklä rungen keine neuen Erkenntnisse zu erwarten sind (Urteil des Bundesge richt</w:t>
      </w:r>
    </w:p>
    <w:p>
      <w:r>
        <w:t>8C_696/2013 vom 1 4. November 2013 E. 2 mit Hinweisen). 3 .</w:t>
      </w:r>
    </w:p>
    <w:p>
      <w:r>
        <w:t>3 .1</w:t>
      </w:r>
    </w:p>
    <w:p>
      <w:r>
        <w:t>Die Beschwerdegegnerin stellte sich im angefochtenen Einspracheentscheid auf den Stand punkt, der Unfallbegriff nach Art. 4 ATSG sei mangels eines ungewöhnlichen Faktors nicht erfüllt . Dabei sei die Leistungsbeurteilung auf die Sachverhaltsschilderungen der (sogenannten) ersten Stunde gemäss der Unfallmeldung und der nachträglichen Schilderung der Beschwerde führerin abzustellen, wonach zunächst ohne weitere Angaben und Kenntnisse des Unfallherganges mit der Bemerkung, es komme oft vor, dass in ihrem Beruf Fischstachel zu Verletzungen führten, das Unfalldatum vom 1. April 2015 genannt worden sei. Erst in der Stellung nahme zum Ablehnungsschreiben sei ein Unfallereignis vom 2 1. April</w:t>
      </w:r>
    </w:p>
    <w:p>
      <w:r>
        <w:t>2015 als erinnerlich beschrieben worden. Aber auch wenn auf diese nachträgliche Unfallschilderung abgestellt würde, könnte der ungewöhnliche äussere Faktor respektive der Unfallbegriff nicht bejaht werden. Denn beim genannten Stich an einer Fischflosse handle es sich im Beruf als Traiteur -Verkäuferin um eine alltägliche, gewohnte Tätig keit, die das im Lebensbereich Alltägliche oder Übliche nicht über schreite. Auch sei nicht erwiesen, dass eine unfallmässig entstandene und konkrete Wunde als Eintrittspforte für das Eindringen der Infektionserregern gedient habe. Möglicherweise sei die Infektion durch anderweitig bestehende Haut öffnungen oder Hautreizungen ermöglicht worden. Das Vorliegen einer Stich verletzung sei anlässlich der Erstbehandlung vom 2 4. April 2015 nicht dokumentiert worden. Ausserdem lass e sich die Verletzung auch keiner in Art.</w:t>
      </w:r>
    </w:p>
    <w:p>
      <w:r>
        <w:rPr>
          <w:b/>
        </w:rPr>
        <w:t>E. 5</w:t>
      </w:r>
    </w:p>
    <w:p>
      <w:r>
        <w:t>am 1. April 2015 durch eine Fischg räte eine Entzündung an einem Finger der rechten Hand er litt (Urk. 10/A1 S. 1</w:t>
      </w:r>
    </w:p>
    <w:p>
      <w:r>
        <w:t>f. ). Nach</w:t>
      </w:r>
    </w:p>
    <w:p>
      <w:r>
        <w:t>der Erstbehandlung durch ihren Haus arzt Dr. med. A.___ , Facharzt für Allgemeine Medizin, am 24. April 2015 (Urk. 10/M4) wurde die Versicherte</w:t>
      </w:r>
    </w:p>
    <w:p>
      <w:r>
        <w:t>gleichentags im Spital B.___</w:t>
      </w:r>
    </w:p>
    <w:p>
      <w:r>
        <w:t>be handelt , wo die Diagnose eines Panaritium Dig . I ( distales Inter phalangeal gelenk am Dau men) Hand rechts gestellt und eine 100%ige Arbeitsun fähigkeit voraus sicht lich bis am 1 5. Mai 2015 attestiert wurde ( Bericht vom 28. Mai 2015, Urk.</w:t>
      </w:r>
    </w:p>
    <w:p>
      <w:r>
        <w:t>10/M1 S. 2). Die weitere medizinische Abklärung auf der Abteilung Infektiologie /Spitalhygiene/Arbeitsmedizin des Stadtspital s</w:t>
      </w:r>
    </w:p>
    <w:p>
      <w:r>
        <w:t>C.___ ergab ge mäss dem Bericht vom 2 9. Juli 2015 eine In fektion des rechten Daumens mit dem Mykobakterium marinum (Urk. 10/M3).</w:t>
      </w:r>
    </w:p>
    <w:p>
      <w:r>
        <w:rPr>
          <w:b/>
        </w:rPr>
        <w:t>E. 9</w:t>
      </w:r>
    </w:p>
    <w:p>
      <w:r>
        <w:t>S. 8 ). Denn in diesem Artikel wird die Zeitspanne zwischen Infektion und Auftreten der ersten klinischen Symp tome mit zwei bis drei Wochen, unter Umständen aber auch mehreren Monaten, bezeichnet ( Urk. 10/1 S. 2). 4.2.5</w:t>
      </w:r>
    </w:p>
    <w:p>
      <w:r>
        <w:t>Auch die Vorbringen der Beschwerdeführerin ( Urk. 1 S. 4) zum Bericht des Spitals B.___ vom 28. Mai 2015 sind nicht stichhaltig. Denn in diesem Be richt wird mit der Bemerkung „kein Unfall erinnerlich“ lediglich nochmals bestätigt, was bereits mit der Unfallmeldung ( Urk. 10/A1) und den Antworten der Beschwerdeführerin im Fragebogen (Urk. 10/A2) klar zum Ausdruck ge kom men war. Es ist auch nicht wahrscheinlich, dass die Angaben in diesem Bericht des Spitals B.___ nicht das Ergebnis der Untersuchung vom 2 4. April 2015 wiedergeben, da auch sämtliche übrige Angaben zum Be schwerdebild und zur Behandlung passen. Auch wenn im Schreiben des Spi tals B.___ 30. November 2015 zuhanden des Rechtsvertreters der Beschwer deführerin erklärt wurde, dass keine weiteren Untersuchungs proto kolle und handschrift lichen Aufzeichnungen gemacht worden seien, ausser jenem, wel ches er bereits erhalten habe (Urk. 10/M5), ändert dies nichts an der Kohä renz der Angaben mit den anfänglichen und damit massgeblichen Angaben der Be schwerdeführerin selbst. 4.2.6</w:t>
      </w:r>
    </w:p>
    <w:p>
      <w:r>
        <w:t>Ob der Unfallbegriff erfüllt ist, ist im Übrigen eine Rechtsfrage .</w:t>
      </w:r>
    </w:p>
    <w:p>
      <w:r>
        <w:t>Ent scheid wesentlich ist da her nur die Beurteilung, ob das betreffende Ereignis als Unfall im Rechts sinne</w:t>
      </w:r>
    </w:p>
    <w:p>
      <w:r>
        <w:t>zu quali fizie ren ist.</w:t>
      </w:r>
    </w:p>
    <w:p>
      <w:r>
        <w:t>Diese Frage</w:t>
      </w:r>
    </w:p>
    <w:p>
      <w:r>
        <w:t>ist</w:t>
      </w:r>
    </w:p>
    <w:p>
      <w:r>
        <w:t>insbesondere nicht durch ärztliche Stellung nah men zu be ant worten (Urteil des Bundesgerichts 8C_246/2011 vom 25. Au gust 2011 E. 4.5).</w:t>
      </w:r>
    </w:p>
    <w:p>
      <w:r>
        <w:t>Es ist daher für den Unfallbegriff nicht massgeblich , wenn</w:t>
      </w:r>
    </w:p>
    <w:p>
      <w:r>
        <w:t>Dr. A.___ die im Juni 2015 nachweislich festgestellte Infektion mit dem Mycobacterium</w:t>
      </w:r>
    </w:p>
    <w:p>
      <w:r>
        <w:t>marinum am rechten Daumen (Urk. 10/M3) als durch einen Stich mit einer Fischflosse übertragen bezeichnet hat (Urk. 10/M4) und im Bericht des Stadt spitals</w:t>
      </w:r>
    </w:p>
    <w:p>
      <w:r>
        <w:t>C.___ vom 29. Juli 2015 die Stichverletzung als ein relevantes Mykobakterien- Inoculum in den Daumen beurteilt wurde, welches nach fol gend die Infektion ausgelöst habe (Urk. 10/10/M3). D asselbe gilt bezüglich der Ausführungen des Ver trauensarztes Dr. D.___ in der Stellungnahme vom 2. April 2016, dass die Infektion mit dem Mykobakterium marinum für das therapieresistente Panaritium verantwortlich gewesen sei und eine Akquisition der vorliegenden Mykobakterium - marinum -Infektion durch eine Verletzung mit einem Flossenstac h e l generell möglich sei ( Urk. 10/M7). Denn dies betrifft den natür lichen Kausal zu sam men hang zwischen dem strittigen Vorfall und der gesund heitlichen Beein träch ti gung (vgl. BGE 129 V 177 E. 3.1 ) und ist über haupt erst von Bedeutung und zu prü fen, wenn ein Unfall ereignis oder eine unfallähnliche Körperschädigung im Rechtssinne vor liegt.</w:t>
      </w:r>
    </w:p>
    <w:p>
      <w:r>
        <w:t>Entgegen der Ansicht der Beschwerdeführerin ist der Stellungnahme von Dr. D.___ (Urk. 10/M7) sodann nicht zu entnehmen, dass er eine durch Stichverletzung verursachte bakterielle Infektion als Unfall werte. 4. 3</w:t>
      </w:r>
    </w:p>
    <w:p>
      <w:r>
        <w:t>4.3.1</w:t>
      </w:r>
    </w:p>
    <w:p>
      <w:r>
        <w:t>Die Beschwerdegegnerin stellt</w:t>
      </w:r>
    </w:p>
    <w:p>
      <w:r>
        <w:t>bei gegebener Sach- und Rechtslage zu Recht auf die soge nannten „Aussagen der ersten Stunde“</w:t>
      </w:r>
    </w:p>
    <w:p>
      <w:r>
        <w:t>gemäss den ereignisnahen Schil derungen (vgl. E. 4.1.1) ab , denen rechtsprechungsgemäss grösseres Gewicht zukommt, als den Ausführungen nach Kenntnis der Leistungs ab lehnung ( vgl. BGE 121 V 45 E. 2 a ).</w:t>
      </w:r>
    </w:p>
    <w:p>
      <w:r>
        <w:t>Damit ist festzuhalten, dass weder ein konkretes Schadensdatum, noch ein Schadenshergang für die ab dem 2 1. April 2015 aufgetretenen und am 24. April</w:t>
      </w:r>
    </w:p>
    <w:p>
      <w:r>
        <w:t>2015 erstmals behandelten Be schwerden am rechten Daumen aus gewiesen ist. Insbesondere ist es lediglich möglich, nicht aber mit über wie gender Wahrscheinlichkeit er wiesen , dass eine von einer Fischflosse her rüh rende Stichverletzung am 21. April 2015 stattfand , welche für die Infek tion mit dem Myko bakteriums marinum</w:t>
      </w:r>
    </w:p>
    <w:p>
      <w:r>
        <w:t>in Frage kommt. 4.3.2</w:t>
      </w:r>
    </w:p>
    <w:p>
      <w:r>
        <w:t>Wie Dr. D.___ in der Stellungnahme vom 2. April 2016 über zeugend ausführte, ist die Akquisition der festgestellten Mykobakterium marinum -Infektion durch eine Verletzung mit einem Flossenstachel zwar generell mög lich. Jedoch genügt für das Eindringen des Mykobakteriums marinum bereits eine kaum bemerkte Mikroverletzung, etwa im Bereich des Nagel falzes . Dies ist a uch dem erwähnten medizinischen Fachartikel von Prof. Dr. F.___ et. al. zu entnehmen ( „Voraussetzung für eine Infektion mit M. marinum ist der Kontakt einer Hautwunde (auch von Mikrotraumen)“; Urk. 10/1 S. 1 ).</w:t>
      </w:r>
    </w:p>
    <w:p>
      <w:r>
        <w:t>Damit hat die Beschwerdegegnerin die Infektion der Beschwerd eführerin mit dem Mykobakterium</w:t>
      </w:r>
    </w:p>
    <w:p>
      <w:r>
        <w:t>marinum zu Recht nicht unter den Unfallbegriff sub su miert. Denn dazu genügt es nicht, wie sie zutreffend ausführte, dass die Keime lediglich durch Mikroverletzungen , wie sie täglich vorkommen, in den Körper eindringen, sondern es sind eigentliche nachgewiesene Verletzungen erforderlich (BGE 122 V 230 E. 3a; vgl. Rumo-Jungo /Holzer, Rechtsprechung des Bundes gerichts zum Sozialversicherungsrecht, 4. Auflage 2012, Art. 6, S. 35 f.). Eine solche ist hier jedoch gerade nicht ausgewiesen.</w:t>
      </w:r>
    </w:p>
    <w:p>
      <w:r>
        <w:t>Der Nachweis einer solchen Verletzung ist auch nicht aufgrund des Um standes entbehrlich, dass es sich bei dem Mykobakteriums marinum um ein Bak terium handelt, das im Salz- und Süsswasser zu finden ist, welches zu Infek tionen bei Fischen und Amphibien führen kann ( Urk. 10/1 S. 2), so dass die Annahme nahe liegt , dass die Beschwerdeführerin mit diesem Bakterium bei ihrer Arbeit als Fischverkäuferin in Kontakt kam.</w:t>
      </w:r>
    </w:p>
    <w:p>
      <w:r>
        <w:t>Der Nachweis eines durch Kratzer entstandenen Hautdefektes sodann genügt für die Annahme einer Wundinfektion und damit des Unfallbegriffes eben falls nicht, da derartigen alltäglichen Vorkom mnissen das Merkmal des Un fall mässigen nicht zu kommt ( Rumo-Jungo /Holzer, a.a.O., S. 36).</w:t>
      </w:r>
    </w:p>
    <w:p>
      <w:r>
        <w:t>4. 4</w:t>
      </w:r>
    </w:p>
    <w:p>
      <w:r>
        <w:t>4.4.1</w:t>
      </w:r>
    </w:p>
    <w:p>
      <w:r>
        <w:t>Da bei der Beschwerde führerin unstrittig auch keine Körperschädigung aus der abschliessenden Liste von Art. 9 Abs. 2 lit . c UVV vorliegt, ist nach dem Gesagten nicht zu beanstanden, dass die Beschwerdegegnerin das Vorliegen eines Unfalles im Sinne von Art. 4 ATSG verneinte. Der leistungsab weisende Ein spracheentscheid vom 5. November 2015 ist folglich zu Recht erfolgt.</w:t>
      </w:r>
    </w:p>
    <w:p>
      <w:r>
        <w:t>Was die Beschwerdeführerin des Weiteren vorbringt, führt zu keiner anderen Betrachtungsweise. Von zu sätzlichen Abklärungen sind keine neuen Ergeb nisse zu erwarten, weshalb da vo n abzusehen ist (antizipierte Beweis würdi gung ; BGE 136 I 229</w:t>
      </w:r>
    </w:p>
    <w:p>
      <w:r>
        <w:t>E. 5.3; Urteil des Bundesgerichts 8C_607 /2011 vom 16. März 2012 E. 7.2) . 4.4.2</w:t>
      </w:r>
    </w:p>
    <w:p>
      <w:r>
        <w:t>Die Be schwerde ist somit abzuweisen. Das Gericht erkennt: 1.</w:t>
      </w:r>
    </w:p>
    <w:p>
      <w:r>
        <w:t>Die Beschwerde wird abgewiesen. 2.</w:t>
      </w:r>
    </w:p>
    <w:p>
      <w:r>
        <w:t>Das Verfahren ist kostenlos. 3.</w:t>
      </w:r>
    </w:p>
    <w:p>
      <w:r>
        <w:t>Zustellung gegen Empfangsschein an: - Rechtsanwalt Patrick Lerch - AXA Versicherungen AG - Bundesamt für Gesundheit 4 .</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