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UV.2015.00245 vom 31. März 2016</w:t>
      </w:r>
    </w:p>
    <w:p>
      <w:r>
        <w:t>ZH Sozialversicherungsgericht, 2016-03-31, DE</w:t>
      </w:r>
    </w:p>
    <w:p>
      <w:r>
        <w:rPr>
          <w:b/>
        </w:rPr>
        <w:t xml:space="preserve">Quelle: </w:t>
      </w:r>
      <w:r>
        <w:t>https://mcp.opencaselaw.ch/entscheid/zh_sozialversicherungsgericht_UV.2015.00245</w:t>
      </w:r>
    </w:p>
    <w:p>
      <w:r>
        <w:t>FR: ZH_SOZIALVERSICHERUNGSGERICHT UV.2015.00245 du 31 mars 2016</w:t>
      </w:r>
    </w:p>
    <w:p>
      <w:r>
        <w:t>IT: ZH_SOZIALVERSICHERUNGSGERICHT UV.2015.00245 del 31 marzo 2016</w:t>
      </w:r>
    </w:p>
    <w:p>
      <w:pPr>
        <w:pStyle w:val="Heading2"/>
      </w:pPr>
      <w:r>
        <w:t>Erwägungen</w:t>
      </w:r>
    </w:p>
    <w:p>
      <w:r>
        <w:rPr>
          <w:b/>
        </w:rPr>
        <w:t>E. 1.1</w:t>
      </w:r>
    </w:p>
    <w:p>
      <w:r>
        <w:t>Gemäss Art. 6 des Bundesgesetz es über die Unfallversicherung (UVG)</w:t>
      </w:r>
    </w:p>
    <w:p>
      <w:r>
        <w:t>werden so weit das Gesetz nichts anderes bestimmt - die Ver siche rungsleistungen bei Berufsunfällen, Nichtberufsunfällen und Berufs krankheiten gewährt (Abs. 1). Für die Leistungspflicht eines Unfallversicherers setzt das UVG das Vor liegen eines Unfalls (Art. 4 des Bundesgesetzes über den Allgemeinen Teil des Sozial versicherungsrechts, ATSG) oder einer unfall ähn lichen Körperschädigung (Art. 6 UVG in Verbindung mit Art. 9 Abs. 2 der Ver ordnung über die Unfall ver siche rung, UVV) voraus. Ausserdem muss zwischen dem Unfallereignis und dem ein ge tretenen Schaden (Krankheit, Inva lidität, Tod) ein natür licher und ein adä quater Kausal zusam menhang be stehen.</w:t>
      </w:r>
    </w:p>
    <w:p>
      <w:r>
        <w:rPr>
          <w:b/>
        </w:rPr>
        <w:t>E. 1.2</w:t>
      </w:r>
    </w:p>
    <w:p>
      <w:r>
        <w:t>Als natürlich</w:t>
      </w:r>
    </w:p>
    <w:p>
      <w:r>
        <w:t>kausale Ursachen für einen gesundheitlichen Schaden gelten alle Um stände, ohne deren Vorhan densein der eingetretene Erfolg nicht als einge treten oder nicht als in der glei chen Weise beziehungsweise nicht zur gleichen Zeit eingetreten gedacht werden kann. Entsprechend dieser Um schreibung ist für die Bejahung des natürlichen Kausalzusammenhangs nicht erforderlich, dass ein Unfall die alleinige oder un mittelbare Ursache gesundheitlicher Störungen ist; es genügt, dass das schädi gende Ereignis zusammen mit anderen Bedingun gen die körperliche oder geis tige Integrität der versicherten Person beeinträch tigt hat, der Unfall mit andern Worten nicht weggedacht werden kann, ohne dass auch die eingetretene ge sundheitliche Störung entfiele. Ob zwischen einem schädigenden Ereignis und einer gesundheitlichen Störung ein natürlicher Kau salzusammenhang besteht, ist eine Tatfrage, worüber die Ver waltung bezie h 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w:t>
      </w:r>
    </w:p>
    <w:p>
      <w:r>
        <w:t>nicht (BGE 129 V 177 E. 3.1, 119 V 335 E. 1, 118 V 286 E. 1b, je mit Hinwei sen) .</w:t>
      </w:r>
    </w:p>
    <w:p>
      <w:r>
        <w:rPr>
          <w:b/>
        </w:rPr>
        <w:t>E. 1.3</w:t>
      </w:r>
    </w:p>
    <w:p>
      <w:r>
        <w:t>Wird durch den Unfall ein krank hafter Vorzustand verschlimmert oder über haupt erst manifest, fällt der natür liche Kausalzusammenhang dahin, wenn und sobald der Gesundheitsschaden nur noch und ausschliesslich auf unfallfremden Ursachen beruht. Dies trifft dann zu, wenn entweder der Gesundheitszustand, wie er unmittelbar vor dem Un fall bestanden hat (Status quo ante) oder aber der jenige Zustand, wie er sich nach dem schicksalsmässigen Verlauf eines krank haften Vorzustandes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w:t>
      </w:r>
    </w:p>
    <w:p>
      <w:r>
        <w:t>1995). Das Dahinfallen jeder kausalen Bedeutung von unfallbedingten Ursachen eines Ge sundheitsschadens muss mit dem im Sozialversicherungsrecht üblichen Be weis grad der überwiegenden Wahr scheinlichkeit nachgewiesen sein (RKUV 2000 Nr.</w:t>
      </w:r>
    </w:p>
    <w:p>
      <w:r>
        <w:t>U 363 S.</w:t>
      </w:r>
    </w:p>
    <w:p>
      <w:r>
        <w:t>45; BGE</w:t>
      </w:r>
    </w:p>
    <w:p>
      <w:r>
        <w:t>119 V 7 E. 3c/ aa ). Die blosse Möglichkeit nunmehr gänz lich fehlender ursächlicher Aus wir kungen des Unfalls genügt nicht. Da es sich hie r bei um eine anspruchs auf hebende Tatfrage handelt, liegt die entsprechende Beweislast – anders als bei der Frage, ob ein leistungsbegründender natürlicher Kausalzu sam men hang gegeben ist – nicht bei der versicherten Person, sondern beim Unfallver sicherer (RKUV 1994 Nr.</w:t>
      </w:r>
    </w:p>
    <w:p>
      <w:r>
        <w:t>U 206 S.</w:t>
      </w:r>
    </w:p>
    <w:p>
      <w:r>
        <w:t>328</w:t>
      </w:r>
    </w:p>
    <w:p>
      <w:r>
        <w:t>f. E.</w:t>
      </w:r>
    </w:p>
    <w:p>
      <w:r>
        <w:t>3b, 1992 Nr.</w:t>
      </w:r>
    </w:p>
    <w:p>
      <w:r>
        <w:t>U 142 S. 76). Der Unfall versicherer hat jedoch nicht den Beweis für unfallfremde Ursa chen zu erbringen, sondern nur, dass die unfallbedingten Ursachen des Ge sund heitsschadens ihre kausale Be deutung verloren haben (Urteile des Bundes ge richts U 381/04 vom 2. Februar</w:t>
      </w:r>
    </w:p>
    <w:p>
      <w:r>
        <w:t>2006 E.</w:t>
      </w:r>
    </w:p>
    <w:p>
      <w:r>
        <w:t>3.1 und 8C_354/2007</w:t>
      </w:r>
    </w:p>
    <w:p>
      <w:r>
        <w:t>vom 4. August</w:t>
      </w:r>
    </w:p>
    <w:p>
      <w:r>
        <w:t>2008 E. 2.2, je mit Hinweisen). Diese Beweisgrundsätze gelten sowohl im Grund fall als auch bei Rückfällen und Spätfolgen und sind für sämtliche Leistungsarten mass gebend ( Urteil des Bun des gerichts 8C_637/2013 vom 11.</w:t>
      </w:r>
    </w:p>
    <w:p>
      <w:r>
        <w:t>März</w:t>
      </w:r>
    </w:p>
    <w:p>
      <w:r>
        <w:t>2014 E.</w:t>
      </w:r>
    </w:p>
    <w:p>
      <w:r>
        <w:t>2.3.1 mit Hinweisen).</w:t>
      </w:r>
    </w:p>
    <w:p>
      <w:r>
        <w:rPr>
          <w:b/>
        </w:rPr>
        <w:t>E. 1.4</w:t>
      </w:r>
    </w:p>
    <w:p>
      <w:r>
        <w:t>Als adäquate Ursache eines Erfolges hat ein Ereignis nach der Rechtsprechung zu gelten, wenn es nach dem ge wöhnlichen Lauf der Dinge und nach der allge meinen Lebens erfahrung an sich geeignet ist, einen Erfolg von der Art des ein ge tretenen herbeizuführen, der Eintritt dieses Er folges also durch das Ereig nis allgemein als begünstigt erscheint ( BGE 129 V 177 E. 3.2, 40 2 E. 2.2, 125 V 456 E. 5a).</w:t>
      </w:r>
    </w:p>
    <w:p>
      <w:r>
        <w:t>Bei objektiv ausgewiesenen organi schen Unfallfolgen deckt sich die adäquate, d.h. rechtserhebliche Kausali tät weit gehend mit der natürlichen Kausalität; die Adäquanz hat hier gegenüber dem natürlichen Kausalzusammenhang praktisch keine selbständige Bedeutung (BGE 134 V 109 E. 2.1).</w:t>
      </w:r>
    </w:p>
    <w:p>
      <w:r>
        <w:rPr>
          <w:b/>
        </w:rPr>
        <w:t>E. 1.5</w:t>
      </w:r>
    </w:p>
    <w:p>
      <w:r>
        <w:t>Die Versicherungsleistungen werden auch für Rückfälle und Spätfolgen gewährt ( Art. 11 UVV). Bei einem Rückfall handelt es sich um das Wieder auf flackern ei ner vermeintlich geheilten Krankheit, so dass es zu ärztlicher Be hand lung, möglicherweise sogar zu (weiterer) Arbeitsunfähigkeit kommt; von Spät folgen spricht man, wenn ein scheinbar geheiltes Leiden im Verlaufe län gerer Zeit organische oder auch psychische Veränderungen bewirkt, die zu einem anders ge arteten Krankheitsbild führen können (BGE 118 V 293 E. 2c mit Hinweisen).</w:t>
      </w:r>
    </w:p>
    <w:p>
      <w:r>
        <w:t>Der Fallabschluss hat in Form einer Verfügung zu erfolgen, wenn und solange die (weitere) Erbringung erheblicher Leistungen zur Diskussion steht ( BGE 132 V 412 E. 4, Art. 124 UVV). Erlässt der Versicherer stattdessen nur ein einfaches Schreiben, erlangt dieses in der Regel jedenfalls dann rechtliche Verbindlichkeit, wenn die versicherte Person nicht innerhalb eines Jahres Einwände erhebt ( BGE 1 34 V 145 ). Standen zu einem bestimmten Zeitpunkt indes keine Leistungen mehr zur Diskussion, kann ein Rückfall auch vorliegen, ohne dass der ver sicher ten Person mitgeteilt wurde, der Versicherer schliesse den Fall ab und stelle seine Leistungen ein. In dieser Konstellation ist entscheidend, ob zum dama li gen Zeitpunkt davon ausgegangen werden konnte, es werde keine Be hand lungs bedürftigkeit und/oder Arbeitsunfähigkeit mehr auftreten. Dies ist im Rahmen einer ex-ante-Betrachtung unter Berücksichtigung der konkreten Um stände zu beurteilen (Urteil des Bundesgerichts 8C_400/2013 vom 31. Juli 2013 E. 4 mit weiteren Hinweisen).</w:t>
      </w:r>
    </w:p>
    <w:p>
      <w:r>
        <w:t>2.</w:t>
      </w:r>
    </w:p>
    <w:p>
      <w:r>
        <w:rPr>
          <w:b/>
        </w:rPr>
        <w:t>E. 2</w:t>
      </w:r>
    </w:p>
    <w:p>
      <w:r>
        <w:t>Hier gegen erhob der Versicherte mit Eingabe vom 1 8. November 2015 Be schwerde und beantragte sinngemäss , der Einspracheentscheid vom 3. No vem ber 2015 sei aufzuheben und der Fall sei nach einer Begutachtung durch einen neutralen Arzt neu zu beurteilen ( Urk. 1 ). Die Beschwer de geg nerin schloss in der Beschwerdeantwort vom 13. Januar 2016 auf Abwei sung der Beschwerde (Urk.</w:t>
      </w:r>
    </w:p>
    <w:p>
      <w:r>
        <w:rPr>
          <w:b/>
        </w:rPr>
        <w:t>E. 2.1</w:t>
      </w:r>
    </w:p>
    <w:p>
      <w:r>
        <w:t>Die Beschwerdegegnerin stellte sich im angefochtenen Einspracheentscheid auf den Standpunkt, es lasse sich gestützt auf die schlüssige Beurteilung des Kreis arztes Dr. C.___</w:t>
      </w:r>
    </w:p>
    <w:p>
      <w:r>
        <w:t>und mangels widersprechender anderer Arztberichte einzig nach weisen, das s sich der Beschwerdeführer beim Ereignis vom 2 4. Juni 2014 eine Verletzung in Form einer S chulterprellung zugezogen habe, welche spä testens bis zur Meldung des Rückfalls Anfang April 2015 abgeheilt ge wesen sei. Eine richtunggebende Verschlimmerung des Vorzustandes durch den Unfall von Ende Juni</w:t>
      </w:r>
    </w:p>
    <w:p>
      <w:r>
        <w:t>2014 sei nicht belegbar. Ein ursächlicher Kausal zusam menhang zwischen den vom Beschwerdeführer im Rahmen des Rückfalls ge klag ten Beschwerden sei nicht rechtsgenüglich nachweisbar (Urk. 2 S. 6 ff. ).</w:t>
      </w:r>
    </w:p>
    <w:p>
      <w:r>
        <w:rPr>
          <w:b/>
        </w:rPr>
        <w:t>E. 2.2</w:t>
      </w:r>
    </w:p>
    <w:p>
      <w:r>
        <w:t>Der Beschwerdeführer wendet dagegen ein, es sei nicht korrekt , seinen Fall als Krankheit anstatt als Unfall zu beurteilen. Seit dem Sturz vom 2 4. Juni 2014 habe er Schmerzen an der Schulter, welche zu Schaden gekommen sei. Diese Schmerzen habe er erst seit diesem Sturz. Er sehe nicht ein, dass diese Schulter beschwerden auf eine ältere komplette Rotatorenmanschettenruptur geschoben würden , da er damit vor dem Sturz keine Probleme gehabt habe (Urk. 1).</w:t>
      </w:r>
    </w:p>
    <w:p>
      <w:r>
        <w:rPr>
          <w:b/>
        </w:rPr>
        <w:t>E. 2.3</w:t>
      </w:r>
    </w:p>
    <w:p>
      <w:r>
        <w:t>Da nach dem Unfall vom 2 4. Juni 2014 bereits wieder ab dem</w:t>
      </w:r>
    </w:p>
    <w:p>
      <w:r>
        <w:rPr>
          <w:b/>
        </w:rPr>
        <w:t>E. 5</w:t>
      </w:r>
    </w:p>
    <w:p>
      <w:r>
        <w:t>S. 2).</w:t>
      </w:r>
    </w:p>
    <w:p>
      <w:r>
        <w:t>Auf die Ausführungen der Parteien und die eingereichten Unterlagen wird, so weit erforderlich, in den Erwägungen eingegangen.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