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UV.2015.00227 vom 14. März 2017</w:t>
      </w:r>
    </w:p>
    <w:p>
      <w:r>
        <w:t>ZH Sozialversicherungsgericht, 2017-03-14, DE</w:t>
      </w:r>
    </w:p>
    <w:p>
      <w:r>
        <w:rPr>
          <w:b/>
        </w:rPr>
        <w:t xml:space="preserve">Quelle: </w:t>
      </w:r>
      <w:r>
        <w:t>https://mcp.opencaselaw.ch/entscheid/zh_sozialversicherungsgericht_UV.2015.00227</w:t>
      </w:r>
    </w:p>
    <w:p>
      <w:r>
        <w:t>FR: ZH_SOZIALVERSICHERUNGSGERICHT UV.2015.00227 du 14 mars 2017</w:t>
      </w:r>
    </w:p>
    <w:p>
      <w:r>
        <w:t>IT: ZH_SOZIALVERSICHERUNGSGERICHT UV.2015.00227 del 14 marzo 2017</w:t>
      </w:r>
    </w:p>
    <w:p>
      <w:pPr>
        <w:pStyle w:val="Heading2"/>
      </w:pPr>
      <w:r>
        <w:t>Erwägungen</w:t>
      </w:r>
    </w:p>
    <w:p>
      <w:r>
        <w:rPr>
          <w:b/>
        </w:rPr>
        <w:t>E. 1</w:t>
      </w:r>
    </w:p>
    <w:p>
      <w:r>
        <w:t>X.___ , geboren 1980 , war bei der Schweizerischen Mobiliar Versiche rungsgesellschaft AG (Mobiliar) gemäss dem Bundesgesetz über die Unfall versicherung (UVG) versichert, als sie</w:t>
      </w:r>
    </w:p>
    <w:p>
      <w:r>
        <w:t>am 1. April 2014 beim Überqueren eines Fussgängerstreifens von einem Auto angefahren wurde ( Urk. 10/3) und eine Distorsion der Halswirbelsäule (HWS), eine Contusio</w:t>
      </w:r>
    </w:p>
    <w:p>
      <w:r>
        <w:t>capitis und eine Prellung am rechten Unterarm erlitt ( Urk. 10/24 S. 1 Mitte).</w:t>
      </w:r>
    </w:p>
    <w:p>
      <w:r>
        <w:t>Die Mobiliar stellte mit Verfügung vom 1 0. Dezember 2014 ihre Leistungen per Ende 2014 ein ( Urk. 10/158). Die dagegen erhobene Einsprache ( Urk. 10/173) wies sie am 2. Oktober 2015 ab ( Urk. 10/ 188 = Urk. 2).</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w:t>
      </w:r>
    </w:p>
    <w:p>
      <w:r>
        <w:t>nicht (BGE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adäquate Kausalität bei psychischen Beschwerden unterliegt einer spe ziellen, mit BGE 115 V 133 begründeten Prüfung; diejenige von bestimmten („typischen“) Beschwerden nach HWS-Distorsionen der Prüfung gemäss BGE 134 V 10 9.</w:t>
      </w:r>
    </w:p>
    <w:p>
      <w:r>
        <w:rPr>
          <w:b/>
        </w:rPr>
        <w:t>E. 1.3</w:t>
      </w:r>
    </w:p>
    <w:p>
      <w:r>
        <w:t>Nach Gesetz und Rechtsprechung ist der Fall unter Einstellung der vor überge henden Leistungen und Prüfung des Anspruchs auf eine Invali den rente und eine Integritätsentschädigung abzuschliessen, wenn von der Fort setzung der ärztlichen Behandlung keine namhafte Besserung des Gesund heits zustandes der versicherten Person mehr erwartet werden kann und allfällige Eingliederungsmassnahmen der Invalidenversicherung abge schl ossen sind (vgl. Art. 19 Abs. 1, Art. 24 Abs. 2 UVG; Urteil des Bundesge 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Arbeitsfähigkeit, soweit diese unfallbedingt beeinträchtigt ist ( vgl. Urteil des Bundesgerichts 8C_888/2013 vom 2.</w:t>
      </w:r>
    </w:p>
    <w:p>
      <w:r>
        <w:t>Mai 2014 E. 4.1 mit Hinweisen, insbes. auf BGE</w:t>
      </w:r>
    </w:p>
    <w:p>
      <w:r>
        <w:t>134 V 109 E. 4.3; vgl. auch Urteil 8C_6 39/2014 vom 2. Dezember 2014 E. 3).</w:t>
      </w:r>
    </w:p>
    <w:p>
      <w:r>
        <w:rPr>
          <w:b/>
        </w:rPr>
        <w:t>E. 2</w:t>
      </w:r>
    </w:p>
    <w:p>
      <w:r>
        <w:t>Gegen den Einspracheentscheid vom 2. Oktober 2015 ( Urk. 2) erhob die Versi cherte am 4. November 2015 Beschwerde und beantragte, dieser sei auf zuheben und es seien ihr auch über Ende 2014 hinaus Leistungen , nament lich Taggeld und Heilbehandlung, eventuell eine Invalidenrente und Heilbe handlung nach Rentenzusprache , zuzusprechen ( Urk. 1 S. 2 Ziff. I).</w:t>
      </w:r>
    </w:p>
    <w:p>
      <w:r>
        <w:t>Die Mobiliar beantragte mit Beschwerdeantwort vom 1 8. Januar 2016 ( Urk. 9) die Abweisung der Beschwerde.</w:t>
      </w:r>
    </w:p>
    <w:p>
      <w:r>
        <w:t>Mit Replik vom 9. Mai 2016 ( Urk. 16) und Duplik vom 1 3. Juni 2016 ( Urk. 22) hielten die Parteien an ihren Anträgen fest, was ihnen je zur Kenntnis gebracht wurde ( Urk. 18, Urk. 23). Das Gericht zieht in Erwägung: 1.</w:t>
      </w:r>
    </w:p>
    <w:p>
      <w:r>
        <w:rPr>
          <w:b/>
        </w:rPr>
        <w:t>E. 2.1</w:t>
      </w:r>
    </w:p>
    <w:p>
      <w:r>
        <w:t>Die Beschwerdegegnerin ging im angefochtenen Entscheid ( Urk. 2) davon aus, die physischen Unfallfolgen seien schon kurze Zeit nach dem Unfaller eignis abgeheilt gewesen (S. 7 Ziff 3.16 Mitte). Die Behandlung von psychi schen Beschwerden sei vor Juli 2014 abgeschlossen worden, weshalb si e nicht in natürlichem Kausalzusammenhang zum Unfall stünden, wobei auch die - nach BGE 115 V 133 zu prüfende (S. 8 f. Ziff. 3.18) - Adäquanz zu ver neinen wäre (S. 10 Ziff. 3.20).</w:t>
      </w:r>
    </w:p>
    <w:p>
      <w:r>
        <w:rPr>
          <w:b/>
        </w:rPr>
        <w:t>E. 2.2</w:t>
      </w:r>
    </w:p>
    <w:p>
      <w:r>
        <w:t>Die Beschwerdeführerin stellte sich demgegenüber auf den Standpunkt ( Urk. 1), es sei wiederholt eine posttraumatische Belastungsstörung diagnos tiziert worden (S. 6 Ziff. 24 ff.), die psychiatrische Behandlung sei nicht abgeschlossen worden (S. 6 f. Ziff. 27 f.). Die Frage der Adäquanz sei anhand der bei Schreckereignissen massgebenden Rechtsprechung zu prüfen (S. 8 Ziff. 34 ff.) und zu bejahen (S. 10 Ziff. 46). Adäquanzprüfung und Leistungs einstellung seien, da die Heilbehandlung noch nicht abgeschlossen sei, ver früht erfolgt (S. 10 44 ff.). Würde die Adäquanz speziell geprüft, so hätte dies gemäss BGE 134 V 109 zu erfolgen und wäre sie zu bejahen (S. 10 f. Ziff. 48 ff.).</w:t>
      </w:r>
    </w:p>
    <w:p>
      <w:r>
        <w:rPr>
          <w:b/>
        </w:rPr>
        <w:t>E. 2.3</w:t>
      </w:r>
    </w:p>
    <w:p>
      <w:r>
        <w:t>Strittig und zu prüfen ist mithin, wie es sich mit dem adäquaten Kausalzu sammenhang zwischen dem Unfall und noch bestehenden psychischen Beschwerden verhält sowie, in welchem Zeitpunkt und nach welchen Regeln diese Adäquanz zu prüfen ist.</w:t>
      </w:r>
    </w:p>
    <w:p>
      <w:r>
        <w:rPr>
          <w:b/>
        </w:rPr>
        <w:t>E. 3.1</w:t>
      </w:r>
    </w:p>
    <w:p>
      <w:r>
        <w:t>Die Beschwerdeführerin war als Nanny am 1. April 2014 mit den beiden von ihr betreuten Kindern unterwegs. In der Unfallmeldung wurde dazu ausge führt: „Sie woll t e den Fussgängerstreifen überqueren, ein Auto hat angehal ten, aber das folgende ist in das stehende [Auto] geprallt und hat dieses in die Personen gestossen “ ( Urk. 10/3 Ziff. 6).</w:t>
      </w:r>
    </w:p>
    <w:p>
      <w:r>
        <w:rPr>
          <w:b/>
        </w:rPr>
        <w:t>E. 3.2</w:t>
      </w:r>
    </w:p>
    <w:p>
      <w:r>
        <w:t>Die Beschwerdeführerin führte bei der Einvernahme am 1. April 2014 ( Urk. 9/42-43) unter anderem aus, sie habe mit den Kindern Y.___ und Z.___ die Strasse überqueren wollen: „ Y.___ hielt ich an der rechten Hand und Z.___ sass im Kinderwagen. Ein Fahrzeug hielt an und gewährte uns den Vortritt. Als ich mit den Kindern in der Mitte des Fussgängerstreifens war, gab es plötzlich einen Knall. Plötzlich fuhr das Fahrzeug, das für uns anhielt, auf uns zu. Es kam zur Kollision“ (S. 1 unten). Durch den Aufprall seien sie weggespickt, Z.___ sei im Kinderwagen etwa 1 m weggeflogen, Y.___ und sie seien zu Boden gefallen (S. 2 oben). Das Fahrzeug habe vor dem Fussgängerstreifen ganz angehalten gehabt (S. 2 Mitte).</w:t>
      </w:r>
    </w:p>
    <w:p>
      <w:r>
        <w:rPr>
          <w:b/>
        </w:rPr>
        <w:t>E. 3.3</w:t>
      </w:r>
    </w:p>
    <w:p>
      <w:r>
        <w:t>In der Verfügung der Kantonspolizei vom 2 2. April 2014 ( Urk. 9/37) wurde folgender Betreff genannt: „Verkehrsunfall mit Körperverletzung: Auffahr kollision zwischen zwei Personenwagen, wobei das vordere Fahrzeug in drei Fussgänger gestossen wurden. Zwei Fussgänger zogen sich leichte Verletzun gen zu.“</w:t>
      </w:r>
    </w:p>
    <w:p>
      <w:r>
        <w:rPr>
          <w:b/>
        </w:rPr>
        <w:t>E. 3.4</w:t>
      </w:r>
    </w:p>
    <w:p>
      <w:r>
        <w:t>Im Polizeirapport ( Urk. 9/27-36) wurde als Unfallhergang angegeben, das eine Fahrzeug habe vor dem Fussgängerstreifen angehalten, um der Beschwerdeführerin und den beiden Kindern den Vortritt zu gewähren. Das andere Fahrzeug sei in das stehen de Fahrzeug hineingefahren und habe dieses nach vorn geschoben. Dabei habe das vordere Fahrzeug alle drei Per sonen auf dem Fussgängerstreifen erfasst (S. 10 oben).</w:t>
      </w:r>
    </w:p>
    <w:p>
      <w:r>
        <w:rPr>
          <w:b/>
        </w:rPr>
        <w:t>E. 3.5</w:t>
      </w:r>
    </w:p>
    <w:p>
      <w:r>
        <w:t>Ebenfalls im Polizeirapport führte ein Befragter aus , er habe gesehen, wie eine Frau mit Kinderwagen am Fussgängerstreifen gestanden habe. Das vor dere Fahrzeug habe angehalten und die Frau sei mit den Kindern über die Strasse gegangen. Das hintere Fahrzeug habe viel zu spät gebremst und sei in das vordere Fahrzeug gefahren und habe dieses nach vorne gestossen. Das vordere Fahrzeug habe dann die Frau und die Kinder angefahren (S. 5 unten).</w:t>
      </w:r>
    </w:p>
    <w:p>
      <w:r>
        <w:rPr>
          <w:b/>
        </w:rPr>
        <w:t>E. 3.6</w:t>
      </w:r>
    </w:p>
    <w:p>
      <w:r>
        <w:t>Die Beschwerdeführerin interpretierte die von ihr m it der Replik ( Urk. 16) eingereichten Aufnahmen des Unfallfotodiensts der Kantonspolizei dahinge hend, dass am vorderen Fahrzeug (S. 5) Beulen und Kratzer in der Motor haube, ein Knick in der Motorhaube und Beschädigungen an der Stossstange zu sehen seien (S. 4 Ziff. 63); beim Kinderwagen (S. 6) habe es sich um einen kleinen, leichten Buggy gehandelt (S. 5 Ziff. 64). Die Beschwerdegegnerin ihrerseits bemerkte zur gleichen Aufnahme, es zeige sich am Kinderwagen kein Schaden, er sei weder deformiert noch nicht mehr stossbar ; insbeson dere hänge die Tasche immer noch an den Stossholmen und die Gegenstände im seitlichen Netzfach seien immer noch dort, also nicht herausgefallen ( Urk. 22 S. 3 Ziff. 4).</w:t>
      </w:r>
    </w:p>
    <w:p>
      <w:r>
        <w:rPr>
          <w:b/>
        </w:rPr>
        <w:t>E. 3.7</w:t>
      </w:r>
    </w:p>
    <w:p>
      <w:r>
        <w:t>Am 2 7. Mai 2014 teilte die Familie der Beschwerdegegnerin mit, den beiden Kindern gehe es gut, sie hätten den Unfall gut überstanden ( Urk. 10/13).</w:t>
      </w:r>
    </w:p>
    <w:p>
      <w:r>
        <w:rPr>
          <w:b/>
        </w:rPr>
        <w:t>E. 4.1</w:t>
      </w:r>
    </w:p>
    <w:p>
      <w:r>
        <w:t>4</w:t>
      </w:r>
    </w:p>
    <w:p>
      <w:r>
        <w:t>G.___ und med. pract . J.___ , Fachärztin für Psychiatrie und Psychotherapie, ebenfalls Praxis Dr. I.___ , gaben am 3 0. Oktober 2015 zuhanden der Beschwerdeführerin eine Stellungnahme ab ( Urk. 3/7) . Sie stellten unter anderem die bisher gestellten Diagnosen in einer Liste zusammen (S. 26), aus welcher hervorgeht, dass allein im April 2014 drei</w:t>
      </w:r>
    </w:p>
    <w:p>
      <w:r>
        <w:t>psychiatrische Diagnosen, darunter zweimal ausdrücklich der Verdacht auf eine posttraumatische Belastungsstörung (ICD-10 F43.1), sowie einmal post traumatische Kopfschmerzen diagnostiziert worden war en . Aus näher darge legten Gründen (S. 27 ff.) gelangten (auch) sie zum Schluss, dass eine „PTB Störung F43.1 gemäss ICD-10“ vorhanden sei, und wiesen darauf hin, dass zwei Ereignisse stattgefunden hätten, nämlich das Angefahren werden der Patientin und die „Beobachtung und das Miterleben der weggeschleuder ten Kinder“ (S. 30 oben). 5. 5.1</w:t>
      </w:r>
    </w:p>
    <w:p>
      <w:r>
        <w:t>Die Beurteilung der Adäquanz in denjenigen Fällen, in denen die zum typi schen Beschwerdebild einer HWS-Distorsion gehörenden Beeinträchtigungen zwar teilweise gegeben sind, im Vergleich zu einer ausgeprägten psychischen Problematik aber ganz in den Hintergrund treten, ist nach der Praxis des Bundesgerichts nach den in BGE 115 V 133 für psychische Fehlent wicklungen nach einem Unfall aufgestellten Kriterien vorzunehmen (BGE</w:t>
      </w:r>
    </w:p>
    <w:p>
      <w:r>
        <w:t>127 V 102 E. 5b/ bb , 123 V 98 E. 2a, RKUV 1995 Nr. U 221 S. 113 ff., SVR 1995 UV Nr. 23 S. 67 E. 1; ferner BGE 134 V 109 E. 10.2 f.). 5.2</w:t>
      </w:r>
    </w:p>
    <w:p>
      <w:r>
        <w:t>Für die Bejahung des adäquaten Kausalzusammenhanges zwischen dem Unfall und psychischen Gesundheitsschädigungen ist im Einzelfall zu verlan 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 hensablauf – folgende Einteilung vorgenommen wurde: banale beziehungs weise leichte Unfälle einerseits, schwere Unfälle anderseits und schliesslich der dazwischen liegende mittlere Bereich (BGE 115 V 133 E. 6; vgl. auch BGE 134 V 109 E. 6.1, 120 V 352 E. 5b/ aa ; SVR 1999 UV Nr. 10 E.</w:t>
      </w:r>
    </w:p>
    <w:p>
      <w:r>
        <w:t>2). 5.3</w:t>
      </w:r>
    </w:p>
    <w:p>
      <w:r>
        <w:t>Bei Unfällen aus dem mittleren Bereich lässt sich die Frage, ob zwischen Unfall und Folgen ein adäquater Kausalzusammenhang besteht, nicht auf 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(BGE 134 V 109 E. 6.1, 115 V 133 E. 6c/ aa ): - besonders dramatische Begleitumstände oder besondere Eindrücklichkeit des Unfalls; - die Schwere oder besondere Art der erlittenen Verletzungen, insbesondere ihre erfahrungsgemässe Eignung, psychische Fehlentwicklungen a usz ulö sen; - ungewöhnlich lange Dauer der ärztlichen Behandlung; - körperliche Dauerschmerzen; - ärztliche Fehlbehandlung, welche die Unfallfolgen erheblich verschlim mert; - schwieriger Heilungsverlauf und erhebliche Komplikationen; - Grad und Dauer der physis ch bedingten Arbeitsunfähigkeit .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 delt, welcher zu den schwereren Fällen im mittleren Bereich zu zählen oder sogar als Grenzfall zu einem schweren Unfall zu qualifizieren ist (vgl. RKUV 1999 Nr. U 346 S. 428, 1999 Nr. U 335 S. 207 ff.; 1999 Nr. U 330 S.</w:t>
      </w:r>
    </w:p>
    <w:p>
      <w:r>
        <w:t>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 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5.4</w:t>
      </w:r>
    </w:p>
    <w:p>
      <w:r>
        <w:t>Die Beschwerdeführerin wurde am 1. April 2014 beim Überqueren eines</w:t>
      </w:r>
    </w:p>
    <w:p>
      <w:r>
        <w:t>Fuss gängerstreifens von einem Auto angefahren, das zuvor bis zum Still stand abgebremst hatte, um sie passieren zu lassen, dann aber von hinten angefahren und auf den Fussgängerstreifen geschoben wurde (vorstehend E.</w:t>
      </w:r>
    </w:p>
    <w:p>
      <w:r>
        <w:t>3.1). Sie zog sich dabei eine HWS-Distorsion Grad II, eine Schädelprellung ( Contusio</w:t>
      </w:r>
    </w:p>
    <w:p>
      <w:r>
        <w:t>capitis ) und eine Unterarmprellung zu (vorstehend E. 4.1).</w:t>
      </w:r>
    </w:p>
    <w:p>
      <w:r>
        <w:t>Die Akten enthalten a bgesehen von der Erstbehandlung am Unfalltag und am Folgetag keine Berichte über eine spätere Behandlung somatischer Unfall folgen. Hingegen setzte bereits Mitte April 2014 eine psychotherapeu tische Behandlung ein (vorstehend E. 4.3) und die Beschwerdeführerin begab sich von sich aus Ende April</w:t>
      </w:r>
    </w:p>
    <w:p>
      <w:r>
        <w:t>wegen psychischer Beschwerden zwei oder drei Mal notfallmässig in Behandlung (vorstehend E. 4.2 und 4.4). Ihre Hausärztin diagnostizierte ebenfalls bereits im April einen Verdacht auf eine posttrau matische Belastungsstörung (vorstehend E. 4.5) .</w:t>
      </w:r>
    </w:p>
    <w:p>
      <w:r>
        <w:t>Vor diesem Hintergrund kann nicht fraglich sein, dass die Adäquanzprüfung gemäss der Praxis zu den psychischen Unfallfolgen (vorstehend E. 5.1) zu erfolgen hat. 5.5</w:t>
      </w:r>
    </w:p>
    <w:p>
      <w:r>
        <w:t>Somit ist vorab die Schwere des Unfallereignisses zu bestimmen (vorstehend E. 5.2). Dabei ist nicht das Unfallerlebnis des oder der Betroffenen massge bend, sondern das objektiv erfassbare Unfallereignis (vgl. BGE 120 V 352 E.</w:t>
      </w:r>
    </w:p>
    <w:p>
      <w:r>
        <w:t>5b/ aa , 115 V 133 E. 6; SVR 1999 UV Nr. 10 E. 2; RKUV 2005 Nr. U 549 S.</w:t>
      </w:r>
    </w:p>
    <w:p>
      <w:r>
        <w:t>237, 1995 Nr. U 215 S. 91).</w:t>
      </w:r>
    </w:p>
    <w:p>
      <w:r>
        <w:t>Die Beschwerdeführerin wurde von einem Auto angefahren, das von einem hinten auffahrenden Auto aus dem Stillstand heraus in Bewegung gesetzt wurde. Die Beschwerdeführerin wurde dabei - laut Anamnese im Bericht über die Erstbehandlung - auf die Motorhaube geworfen (vorstehend E. 4.1) beziehungsweise fiel - laut ihren Angaben bei der Einvernahme - zu Boden (vorstehend E. 3.2). Der von ihr geschobene Kinderwagen , der gemäss ihren Angaben rund 1 m „weggeflogen“ war (vorstehend E. 3.2) , blieb gemäss der verfügbaren Fotografie weitestgehend unbeschädigt, wie auch an der Front des unfallverursachenden Autos auf der verfügbaren Aufnahme kaum sicht bare Schäden zu erkennen sind (vorstehend E. 3.6).</w:t>
      </w:r>
    </w:p>
    <w:p>
      <w:r>
        <w:t>Angesichts dieser Umstände ist das eigentliche Unfallereignis als mittel schwer, an der Grenze zu einem leichten, einzuordnen. 5.6</w:t>
      </w:r>
    </w:p>
    <w:p>
      <w:r>
        <w:t>Die einzelnen Kriterien (vorstehend E. 5.3) betreffend ist dem Unfall eine gewisse Eindrücklichkeit nicht abzusprechen, dies gestützt auf das Überra schungsmoment für die betroffene Person, das sich daraus ergibt, dass aus gerechnet auf einem - vermeintlich sicheren - Fussgängerstreifen plötz lich das Auto, das eben noch angehalten hat, sich auf sie zubewegt und sie anfährt. Dieses Kriterium ist deshalb als erfüllt zu erachten, wenn auch nicht in besonders ausgeprägter Weise.</w:t>
      </w:r>
    </w:p>
    <w:p>
      <w:r>
        <w:t>Die von der Beschwerdeführerin beklagten Kopfschmerzen, die aus medizini scher Sicht als posttraumatisch qualifiziert wurden, lassen auch das Kriterium von körperlichen Dauerschmerzen als erfüllt erscheinen, auch dies jedoch nicht in besonders ausgeprägter Weise.</w:t>
      </w:r>
    </w:p>
    <w:p>
      <w:r>
        <w:t>Alle anderen Kriterien (Schwere oder besondere Art der erlittenen Verletzun gen; ungewöhnlich lange Dauer der ärztlichen Behandlung; ärztliche Fehlbe handlung , welche die Unfallfolgen erheblich verschlimmert hätte ;</w:t>
      </w:r>
    </w:p>
    <w:p>
      <w:r>
        <w:t>schwieriger Heilungsverlauf und erhebliche Komplikationen ) sind nicht erfüllt. Dies gilt schliesslich auch für den G rad und die Dauer der physisch bedingten Arbeitsunfähigkeit , wurde doch die Arbeitsunfähigkeit von 60 % ab Mai 2014 und von 40 % ab September 2014 ausdrücklich mit der psychischen Problematik begründet (vorstehend E. 4.11) . 5.7</w:t>
      </w:r>
    </w:p>
    <w:p>
      <w:r>
        <w:t>Somit sind nur zwei der massgebenden Kriterien, und dies nicht in besonders ausgeprägter Weise, erfüllt, womit die Adäquanz eines allfälligen Kausalzu sammenhanges zu verneinen ist. 5.8</w:t>
      </w:r>
    </w:p>
    <w:p>
      <w:r>
        <w:t>Die Rechtsprechung betreffend Schreckereignisse kommt zu m Zuge, wenn</w:t>
      </w:r>
    </w:p>
    <w:p>
      <w:r>
        <w:t>sowohl die versicherte Person als auch Drittpersonen keine oder jedenfalls nur unwesentliche Verletzungen des Körpers erlitten ha ben (vgl. BGE 129 V 177 E. 2.2).</w:t>
      </w:r>
    </w:p>
    <w:p>
      <w:r>
        <w:t>Angesichts der im Rahmen der Erstbehandlung gestellten (somatischen) Diag nosen (vorstehend E. 4.1) ist dies vorliegend nicht der Fall.</w:t>
      </w:r>
    </w:p>
    <w:p>
      <w:r>
        <w:t>Dagegen liesse sich einwenden, die Beschwerdeführerin habe quasi nebst dem selbst erlittenen Unfall zusätzlich den Unfall miterleben müssen , den die ihr schutzbefohlenen Kinder erlitten. Diesfalls wäre zu prüfen, ob dieses Erlebnis - b eurteilt nach dem gewöhnlichen Lauf der Dinge und der allge meinen Lebenserfahrung - geeignet war, eine psychische Störung mit einer im massgebenden Zeitpunkt anhaltenden Arbeitsunfähigkeit von 40 %</w:t>
      </w:r>
    </w:p>
    <w:p>
      <w:r>
        <w:t>her beizuführen.</w:t>
      </w:r>
    </w:p>
    <w:p>
      <w:r>
        <w:t>Dabei fällt entscheidend ins Gewicht, dass knapp zwei Monate nach dem Unfall feststand, dass die beiden Kinder gesund waren und den Unfall gut überstanden hatten (vorstehend E. 3.7). Die Rechtsprechung erblickt bei weit gravierenderen, die versicherte Person selber bedrohenden Situationen - wie etwa einem Raubüberfall mit gezogener Faustfeuerwaffe - d ie übliche und einigermassen typische Reaktion darin , dass zwar eine Traumatisierung stattfindet, diese aber vom Opfer in aller Regel innert einiger Wochen oder Monate überwunden wird (BGE 129 V 277 E. 4.3).</w:t>
      </w:r>
    </w:p>
    <w:p>
      <w:r>
        <w:t>Vor diesem Hintergrund kann eine über das Jahresende hinaus andauernde Arbeitsunfähigkeit der Beschwerdeführerin nicht als adäquat kausal zum allfälligen Anfang April erlebten Schrecken eingestuft werden.</w:t>
      </w:r>
    </w:p>
    <w:p>
      <w:r>
        <w:t>Somit ist auch bei dieser Betrachtungsweise die Adäquanz eines allfälligen Kausalzusammenhanges zu verneinen. 5.9</w:t>
      </w:r>
    </w:p>
    <w:p>
      <w:r>
        <w:t>Im massgebenden Zeitpunkt noch bestehende Beschwerden standen nicht mehr in rechtsgenüglichen Kausalzusammenhang mit dem erlittenen Unfall (vorstehend E. 5.7 und 5.8). Dass deren Heilbehandlung zu diesem Zeitpunkt noch andauerte, ist deshalb für den Zeitpunkt der Adäq uanzprüfung nicht von Belang. Dieser ist nicht zu beanstanden.</w:t>
      </w:r>
    </w:p>
    <w:p>
      <w:r>
        <w:t>Somit erweist sich der angefochtenen Entscheid auch unter diesem Aspekt als rechtens. Er ist zu bestätigen und die dagegen erhobene Beschwerde abzu weisen.</w:t>
      </w:r>
    </w:p>
    <w:p>
      <w:r>
        <w:t>Das Gericht erkennt: 1.</w:t>
      </w:r>
    </w:p>
    <w:p>
      <w:r>
        <w:t>Die Beschwerde</w:t>
      </w:r>
    </w:p>
    <w:p>
      <w:r>
        <w:t>wird abgewiesen. 2.</w:t>
      </w:r>
    </w:p>
    <w:p>
      <w:r>
        <w:t>Das Verfahren ist kostenlos. 3.</w:t>
      </w:r>
    </w:p>
    <w:p>
      <w:r>
        <w:t>Zustellung gegen Empfangsschein an: - Rechtsanwalt Holger Hügel - Fürsprecher René W. Schleifer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4.2</w:t>
      </w:r>
    </w:p>
    <w:p>
      <w:r>
        <w:t>Die Ärzte des B.___ führten mit Bericht vom 2 5. April 2014 ( Urk. 10/99-100) aus , die Beschwerdeführerin sei am 2 5. April 2014 ambulant behandelt worden, dies nach notfallmässiger Selbstvorstellung aufgrund einer Panikattacke mit Hyperventilation und Kribbelparästhesien (S. 1), und nannten folgende Diagnose (S. 1 Mitte): posttraumatische Belastungsstörung - nach Autounfall am 1. April 2014 - Status nach Contusio</w:t>
      </w:r>
    </w:p>
    <w:p>
      <w:r>
        <w:t>capitis , HWS-Distorsion Grad II, Prellung Unterarm rechts - in regelmässiger psychiatrischer Behandlung</w:t>
      </w:r>
    </w:p>
    <w:p>
      <w:r>
        <w:t>Die Patientin sei in gutem Allgemeinzustand und psychisch beruhigt auf der Notfallstation eingetroffen. Die innere Unruhe habe sich nach der Einnahme von 1 mg Temesta gebessert, so dass die Patientin in Begleitung ihrer Mutter problemlos selbständig habe nach Hause gehen können (S. 2 oben).</w:t>
      </w:r>
    </w:p>
    <w:p>
      <w:r>
        <w:rPr>
          <w:b/>
        </w:rPr>
        <w:t>E. 4.3</w:t>
      </w:r>
    </w:p>
    <w:p>
      <w:r>
        <w:t>MSc</w:t>
      </w:r>
    </w:p>
    <w:p>
      <w:r>
        <w:t>C.___ , Psychotherapeutin ASP, unterbreitete der Beschwerde gegnerin am 2 6. April 2014 ein Kostengutsprachegesuch ( Urk. 10/4-5) . Darin führte sie unter anderem aus, sie habe die Beschwerdeführerin am 1 6. April 2014 erstmals in ihrer Praxis gesehen (S. 1 Mitte). Zum jetzigen Zeitpunkt könnten eine Agoraphobie mit Panikstörung (ICD-10 F40.01) und eine spe zielle Phobie vor Autos (F40.2) diagnostiziert werden (S. 2 Mitte).</w:t>
      </w:r>
    </w:p>
    <w:p>
      <w:r>
        <w:rPr>
          <w:b/>
        </w:rPr>
        <w:t>E. 4.4</w:t>
      </w:r>
    </w:p>
    <w:p>
      <w:r>
        <w:t>Die Ärzte der Klinik für Psychiatrie und Psychotherapie des A.___ führten in ihrem Bericht vom 2 9. April 2014 ( Urk. 10/87-89) aus, die Beschwerdeführe rin habe sich am 2 7. April 2014 auf dem interdisziplinären Notfall des A.___ vorgestellt. Als Diagnose nannten sie einen Verdacht auf posttraumatische Belastungsstörung (ICD-10 F43.1) mit Panikattacken und Agoraphobie (S. 1). Es sei der Patientin geraten worden, sich am nächsten Tag bei ihrer Hausärz tin und ihrer Psychologin</w:t>
      </w:r>
    </w:p>
    <w:p>
      <w:r>
        <w:t>zu melden (S. 2 oben).</w:t>
      </w:r>
    </w:p>
    <w:p>
      <w:r>
        <w:t>Andere Ärzte der gleichen Klinik führten mit Bericht vom 2 8. April 2014 (Urk.10/90-92 ) aus, die Beschwerdeführerin sei gleichentags bei ihnen in Behandlung gewesen. Sie nannten die gleiche Diagnose (S. 1) und empfahlen, das Vorliegen einer Traumafolgestörung zu prüfen (S. 2 oben).</w:t>
      </w:r>
    </w:p>
    <w:p>
      <w:r>
        <w:rPr>
          <w:b/>
        </w:rPr>
        <w:t>E. 4.5</w:t>
      </w:r>
    </w:p>
    <w:p>
      <w:r>
        <w:t>Dr. med. D.___ , Fachärztin für Allgemeine Innere Medizin, führte in ihrem Überweisungsschreiben vom 3 0. April 2014 ( Urk. 10/62-63 = Urk. 10/60-61) an die Psychotherapeutin C.___ (vorstehend E. 4.3) unter anderem aus, bei der Beschwerdeführerin seit bei Verdacht auf posttrauma tische Belastungsstörung nach einem Autoanfahrunfall auf dem Zebrastreifen am 1. April 2014 mit zunehmenden Panikattacken eine Psychotherapie indi ziert (S. 1 Mitte).</w:t>
      </w:r>
    </w:p>
    <w:p>
      <w:r>
        <w:rPr>
          <w:b/>
        </w:rPr>
        <w:t>E. 4.6</w:t>
      </w:r>
    </w:p>
    <w:p>
      <w:r>
        <w:t>Die Ärzte des Interdisziplinären Zentrums für Schwindel und Gleichgewichts störungen des A.___ führten in ihrem Bericht vom 2 6. Mai 2014 ( Urk. 10/115 117 = Urk. 10/131-133) unter anderem aus, sie hätten die Beschwerde führe rin gleichentags untersucht (S. 1 Mitte). Sie gingen von posttraumatischen Kopfschmerzen mit einer vestibulären Komponente aus. Erfreulicherweise seien sowohl die Kopfschmerzen als auch der Schwindel regredient (S. 2 oben).</w:t>
      </w:r>
    </w:p>
    <w:p>
      <w:r>
        <w:rPr>
          <w:b/>
        </w:rPr>
        <w:t>E. 4.7</w:t>
      </w:r>
    </w:p>
    <w:p>
      <w:r>
        <w:t>Dr. med. E.___ , Fachärztin für Psychiatrie und Psychotherapie, nannte in ihrem Bericht vom 2 9. Juni 2014 ( Urk. 10/151-152) als Diagnose eine abklingende posttraumatische Belastungsstörung (S. 1 unten). Die wei tere therapeutische Begleitung erfolge durch ihre Praxis-Kollegin C.___ (S. 2 oben).</w:t>
      </w:r>
    </w:p>
    <w:p>
      <w:r>
        <w:t>Diese nannte in ihrem Gesuch vom 1 5. Juli 2014 um Verlängerung der Kosten gutsprache ( Urk. 10/81-83) als Diagnosen eine posttraumatische Belastungsstörung und eine Agoraphobie mit Panikstörung (S. 1 Mit te).</w:t>
      </w:r>
    </w:p>
    <w:p>
      <w:r>
        <w:rPr>
          <w:b/>
        </w:rPr>
        <w:t>E. 4.8</w:t>
      </w:r>
    </w:p>
    <w:p>
      <w:r>
        <w:t>Die Ärztinnen der F.___ führten in ihrem Bericht vom 1 6. Juli 2014 ( Urk. 3/8/9 -11) aus, die Beschwerdeführerin sei ihnen von der Hausärztin mit der Diagnose einer posttraumatischen Belastungs störung zugewiesen worden (S. 1 Mitte). Es sei eine zweiwöchent liche Sitzungsfrequenz besprochen worden (S. 3 unten).</w:t>
      </w:r>
    </w:p>
    <w:p>
      <w:r>
        <w:t>In ihrem Bericht vom 3 0. September 2014 ( Urk. 3/8/12) führten sie unter ande rem aus, sie beurteilten die Arbeitsfähigkeit der Patientin während des Behandlungszeitraums vom 1 6. Juli bis 1 2. August 2014 als aufgrund der anhaltenden psychopathologischen Befunde mit Flashbacks bei heranfahren den Autos auf der Strasse sowie Vermeidungsverhalten durch Begleitung der Mutter eingeschränkt (S. 2 unten), dies auf 40 % (S. 3 oben).</w:t>
      </w:r>
    </w:p>
    <w:p>
      <w:r>
        <w:rPr>
          <w:b/>
        </w:rPr>
        <w:t>E. 9</w:t>
      </w:r>
    </w:p>
    <w:p>
      <w:r>
        <w:t>Die von Dr. D.___ veranlasste (vgl. Urk. 10/121-122) Abk lärung unklarer Ohrenschmerzen ergab gemäss Bericht vom 2 2. September 2014 keine Auf fälligkeit ( Urk. 3/8/7). 4.</w:t>
      </w:r>
    </w:p>
    <w:p>
      <w:r>
        <w:rPr>
          <w:b/>
        </w:rPr>
        <w:t>E. 10</w:t>
      </w:r>
    </w:p>
    <w:p>
      <w:r>
        <w:t>F43.1;</w:t>
      </w:r>
    </w:p>
    <w:p>
      <w:r>
        <w:t>S. 1 Ziff. 1). Eine erste Sitzung habe am 2 2. Februar (wohl 2015) stattgefunden (S. 2 Ziff. 4). Sie beurteilten d en Verlauf als sehr positiv und gingen davon aus, dass sich der Zustand der Patientin etw a in gleichem Masse verbessern werde wie bis anhin geschehen (S. 3 Ziff.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