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UV.2015.00207 vom 23. November 2016</w:t>
      </w:r>
    </w:p>
    <w:p>
      <w:r>
        <w:t>ZH Sozialversicherungsgericht, 2016-11-23, DE</w:t>
      </w:r>
    </w:p>
    <w:p>
      <w:r>
        <w:rPr>
          <w:b/>
        </w:rPr>
        <w:t xml:space="preserve">Quelle: </w:t>
      </w:r>
      <w:r>
        <w:t>https://mcp.opencaselaw.ch/entscheid/zh_sozialversicherungsgericht_UV.2015.00207</w:t>
      </w:r>
    </w:p>
    <w:p>
      <w:r>
        <w:t>FR: ZH_SOZIALVERSICHERUNGSGERICHT UV.2015.00207 du 23 novembre 2016</w:t>
      </w:r>
    </w:p>
    <w:p>
      <w:r>
        <w:t>IT: ZH_SOZIALVERSICHERUNGSGERICHT UV.2015.00207 del 23 novembre 2016</w:t>
      </w:r>
    </w:p>
    <w:p>
      <w:pPr>
        <w:pStyle w:val="Heading2"/>
      </w:pPr>
      <w:r>
        <w:t>Erwägungen</w:t>
      </w:r>
    </w:p>
    <w:p>
      <w:r>
        <w:rPr>
          <w:b/>
        </w:rPr>
        <w:t>E. 1</w:t>
      </w:r>
    </w:p>
    <w:p>
      <w:r>
        <w:t>Die 1985 geborene X.___</w:t>
      </w:r>
    </w:p>
    <w:p>
      <w:r>
        <w:t>ist seit dem 1. August 2012 bei Dr.</w:t>
      </w:r>
    </w:p>
    <w:p>
      <w:r>
        <w:t>med. dent . Y.___ als Dentalassistentin angestellt und damit bei der Hels an a Unfall AG (nachfolgend : Helsana) gegen die Folgen von Unfällen versi chert.</w:t>
      </w:r>
    </w:p>
    <w:p>
      <w:r>
        <w:t>A m 2 1. März 2015 verletzte sie</w:t>
      </w:r>
    </w:p>
    <w:p>
      <w:r>
        <w:t>sich während eines Fussballspiel s</w:t>
      </w:r>
    </w:p>
    <w:p>
      <w:r>
        <w:t>in der Mehr zweck halle an der Achilles sehne ( Urk. 7/K27).</w:t>
      </w:r>
    </w:p>
    <w:p>
      <w:r>
        <w:t>Die Erstbehandlung fand gleichentags bei Dr. med. Z.___ , Facharzt FMH für Allgemeine Medizin, statt, der eine Achillesseh nenruptur rechts diagnostizierte ( Urk. 8/M2).</w:t>
      </w:r>
    </w:p>
    <w:p>
      <w:r>
        <w:t>Mit Verfügung vo m 8. Juni 2015 verneinte die Helsan a ihre Leistungspflicht im Zusammenhang mit dem Ereignis vom 2 1. März</w:t>
      </w:r>
    </w:p>
    <w:p>
      <w:r>
        <w:t>2015, da es</w:t>
      </w:r>
    </w:p>
    <w:p>
      <w:r>
        <w:t>sich dabei um keine n Unfall gehandelt habe und auch keine unfallähnliche Körperschädigung vorliege ( Urk. 7/K18) . Die von der Versicherten gegen diesen Entscheid erho be ne Einsprache ( Urk. 7/K10) wies die Helsana am 2 5. September 2015 ab ( Urk. 2).</w:t>
      </w:r>
    </w:p>
    <w:p>
      <w:r>
        <w:rPr>
          <w:b/>
        </w:rPr>
        <w:t>E. 1.1</w:t>
      </w:r>
    </w:p>
    <w:p>
      <w:r>
        <w:t>Gemäss Art.</w:t>
      </w:r>
    </w:p>
    <w:p>
      <w:r>
        <w:rPr>
          <w:b/>
        </w:rPr>
        <w:t>E. 1.2.1</w:t>
      </w:r>
    </w:p>
    <w:p>
      <w:r>
        <w:t>Ein Unfall ist gemäss Art. 4 des Bundesgesetzes über den Allgemeinen Teil des Sozialversicherungsrechts</w:t>
      </w:r>
    </w:p>
    <w:p>
      <w:r>
        <w:t>(ATSG) die plötzliche, nicht beabsichtigte schädi gen de Einwirkung eines ungewöhnlichen äusseren Faktors auf den menschli chen Körper, die eine Beeinträchtigung der körperlichen, geistigen oder psychi schen Gesundheit oder den Tod zur Folge hat (BGE 129 V 402 E. 2.1).</w:t>
      </w:r>
    </w:p>
    <w:p>
      <w:r>
        <w:rPr>
          <w:b/>
        </w:rPr>
        <w:t>E. 1.2.2</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 re Faktor ist ungewöhnlich, wenn er den Rahmen des im jeweiligen Lebens bereich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rPr>
          <w:b/>
        </w:rPr>
        <w:t>E. 1.2.3</w:t>
      </w:r>
    </w:p>
    <w:p>
      <w:r>
        <w:t>Nach Lehre und Rechtsprechung kann das Merkmal des ungewöhnlichen äusse ren Faktors in einer unkoordinierten Bewegung (RKUV 2000 Nr. U 368 S.</w:t>
      </w:r>
    </w:p>
    <w:p>
      <w:r>
        <w:t>100 E.</w:t>
      </w:r>
    </w:p>
    <w:p>
      <w:r>
        <w:t>2d mit Hinweisen; Maurer, Schweizerisches Unfallversicherungsrecht, S.</w:t>
      </w:r>
    </w:p>
    <w:p>
      <w:r>
        <w:t>176 f.) bestehen. Bei Körperbewegungen gilt dabei der Grundsatz, dass das Erfor der 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 grammwidrigkeit zugleich ein ungewöhnlicher Faktor (BGE 130 V 117 E. 2.1; RKUV 2004 Nr. U 502 S. 183 E. 4.1, Nr. U 510 S. 275, Nr. U 523 S. 541 E. 3.1).</w:t>
      </w:r>
    </w:p>
    <w:p>
      <w:r>
        <w:t>Ohne besonderes Vorkommnis ist bei einer Sportverletzung das Merkmal der Ungewöhnlichkeit und damit das Vorliegen eines Unfalls zu verneinen (BGE 130 V 117 E. 2.2; RKUV 2004 Nr. U 523 S. 541 E. 3.2).</w:t>
      </w:r>
    </w:p>
    <w:p>
      <w:r>
        <w:rPr>
          <w:b/>
        </w:rPr>
        <w:t>E. 1.3</w:t>
      </w:r>
    </w:p>
    <w:p>
      <w:r>
        <w:t>Gemäss Art. 6 Abs. 2 UVG kann der Bundesrat Körperschädigungen, die den Folgen eines Unfalles ähnlich sind, in die Versicherung einbeziehen. Von dieser Kompetenz hat der Bundesrat in Art. 9 Abs. 2 der Verordnung über die Unfall versicherung (UVV) Gebrauch gemacht und folgende Körperschädigungen, so fer n sie nicht eindeutig auf eine Erkrankung oder eine Degeneration zurückzu 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 zerisches Unfall versicherungsrecht, 2. Aufl., 1989, S. 202).</w:t>
      </w:r>
    </w:p>
    <w:p>
      <w:r>
        <w:rPr>
          <w:b/>
        </w:rPr>
        <w:t>E. 1.4</w:t>
      </w:r>
    </w:p>
    <w:p>
      <w:r>
        <w:t>Die einzelnen Umstände des Unfallgeschehens sind von der versicherten Person glaubhaft zu machen. Kommt sie dieser For derung nicht nach, indem sie un voll 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w:t>
      </w:r>
    </w:p>
    <w:p>
      <w:r>
        <w:t>–, so hat dieses als unbewiesen zu gelten, was sich zu Lasten der ver sicherten Person aus wirkt (BGE 116 V 136 E. 4b, 114 V 298 E. 5b, 111 V 201 E. 6b;</w:t>
      </w:r>
    </w:p>
    <w:p>
      <w:r>
        <w:t>Urteil des Bundesgerichts 8C_50/2012 vom 1. März 2012 E. 5.1; RKUV</w:t>
      </w:r>
    </w:p>
    <w:p>
      <w:r>
        <w:t>1990 Nr. U 86 S. 50).</w:t>
      </w:r>
    </w:p>
    <w:p>
      <w:r>
        <w:rPr>
          <w:b/>
        </w:rPr>
        <w:t>E. 1.5</w:t>
      </w:r>
    </w:p>
    <w:p>
      <w:r>
        <w:t>Bei sich widersprechenden Angaben der versicherten Person über den Unfall her gang ist auf die Beweismaxime hinzuweisen, wonach die sogenannten spon ta nen „ Aussagen der ersten Stunde" in der Regel unbefangener und zuver lässiger sind als spätere Darstellungen, die bewusst oder unbewusst von nach träglichen Überlegungen versicherungsrechtlicher oder anderer Art beeinflusst sein können. Wenn die versicherte Person ihre Darstellung im Laufe der Zeit wechselt, kommt den Angaben, die sie kurz nach dem Unfall gemacht hat, meistens grösseres Ge wicht zu als jenen nach Kenntnis einer Ablehnungsverfü gung des Versicherers. Der Grundsatz, wonach die ersten Aussagen nach einem schädigenden Ereignis in der Regel unbefangener und zuverlässiger sind als spätere Darstellungen, stell t eine im Rahmen der freien Beweiswürdigung zu berücksichtigende Ent schei dungs hilfe dar. Sie kann nur zur Anwendung gelan gen, wenn von zusätz li chen Abklärungen keine neuen Erkenntnisse zu erwarten sind (Urteil des Bundes ge richts 8C_696/2013 vom 14. November 2013 E. 2).</w:t>
      </w:r>
    </w:p>
    <w:p>
      <w:r>
        <w:rPr>
          <w:b/>
        </w:rPr>
        <w:t>E. 1.6</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 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126 V 353 E. 5b mit Hinweisen; vgl. BGE 130 III 321 E. 3.2 und 3.3). 2.</w:t>
      </w:r>
    </w:p>
    <w:p>
      <w:r>
        <w:rPr>
          <w:b/>
        </w:rPr>
        <w:t>E. 2</w:t>
      </w:r>
    </w:p>
    <w:p>
      <w:r>
        <w:t>Hiergegen erhob die Versicherte mit E ingab e vom 1 9. Oktober 2015 Beschwerde und beantragte sinngemäss die Aufhebung des Einspracheentscheids und die Zu sprache der gesetzlichen Leistungen ( Urk. 1). Die Helsana schloss in ihrer Beschwerdeantwort vom 2 7. November 2015 auf Abweisung der Beschwerde ( Urk.</w:t>
      </w:r>
    </w:p>
    <w:p>
      <w:r>
        <w:rPr>
          <w:b/>
        </w:rPr>
        <w:t>E. 2.1</w:t>
      </w:r>
    </w:p>
    <w:p>
      <w:r>
        <w:t>Die Beschwerdegegnerin berief sich auf die Beweismaxime der „Aussage der ersten Stunde“. Sie führte aus, d ie Schilderung des Sachverhaltes sei sowohl in der Unfallmel dung vom 2 9. März 2015 als auch im Fragebogen zum Hergang / Ereignis vom 1 9. Mai 2015 identisch . Darin gebe die Beschwerdeführerin an, dass sie sich beim Fussballspielen die Achillessehne gerissen habe. Im Frage bogen erwähn e sie explizit, dass sich nichts Besonderes/ Unvorher ge sehenes</w:t>
      </w:r>
    </w:p>
    <w:p>
      <w:r>
        <w:t>ereig net habe. N achträgliche Ausführungen zum Unfallhergang seien erst ge macht worden, nachdem sie von der ablehnenden Verfügung vom 8. Juni 2015 Kenntnis er halten habe .</w:t>
      </w:r>
    </w:p>
    <w:p>
      <w:r>
        <w:t>I n ihrer Beschwerdeantwort ergänzte sie ih re diesbezüglichen Ausführungen in dem Sinne, dass davon ausgegangen werden könne, dass die Angaben in der Einsprache von Überlegungen versicherungsrechtlicher</w:t>
      </w:r>
    </w:p>
    <w:p>
      <w:r>
        <w:t>Art be einflusst gewesen seien . Aufgrund der Fragestellung im Fragebogen müsse das Schildern des ge nauen und präzisen Unfallereignisses auch e inem Laien offen sichtlich sein. Die geäusserten Beschwerden der Achillessehne rechts stellten demnach weder die Folgen eines Unfalls noch einer unfallähnlichen Körper schädigung</w:t>
      </w:r>
    </w:p>
    <w:p>
      <w:r>
        <w:t>dar, womit sie nicht leistungspflichtig sei ( Urk. 2 und Urk.</w:t>
      </w:r>
    </w:p>
    <w:p>
      <w:r>
        <w:rPr>
          <w:b/>
        </w:rPr>
        <w:t>E. 2.2</w:t>
      </w:r>
    </w:p>
    <w:p>
      <w:r>
        <w:t>Dem gegenüber stellte sich die Beschwerdeführerin auf den Standpunkt, sie habe bereits in ihrer Einsprache erklärt, dass sie die Fragestellung nach „Unvorher ge sehenem" falsch verstanden habe . So habe sie gedacht , die Frage beziehe sich auf Personen, die sie (im Sinne eines Fouls) getreten o der Ähnliches getan</w:t>
      </w:r>
    </w:p>
    <w:p>
      <w:r>
        <w:t>hätten, was sie verneint habe . Da sie von Anfang an geschrieben habe , dass der Unfall beim Fussball passiert sei , sei sie davon ausgegangen, es sei selbst erklärend , dass ein Fussball im Spiel gewesen sei . Das „plötzliche Ein knicken" sei die Folge des Traumas gewesen (mit gerissener Sehne habe sie nicht mehr stehen können ). Es sei naheliegend, dass sie erst bei der Einsprache die Um stände nochmals konkretisiert habe , da sie zuvor überhaupt nicht davon ausge gangen sei , dass dieser so klare Sachverhalt als Unfall abgelehnt werden könnte ( Urk. 1) . 3.</w:t>
      </w:r>
    </w:p>
    <w:p>
      <w:r>
        <w:t>3.1</w:t>
      </w:r>
    </w:p>
    <w:p>
      <w:r>
        <w:t>Gegenüber dem erstbehandelnden Dr. Z.___ gab die Beschwerdeführerin am 2 1. März 2015 an, beim Fussballspielen im Rahmen eines Grümpelturniers habe sie einen Schlag in der rechten Achillessehne gespürt und danach das Fussge lenk nicht mehr bewegen können ( Urk. 8/M2).</w:t>
      </w:r>
    </w:p>
    <w:p>
      <w:r>
        <w:t>In seinem Bericht vom 2 1. März 2015 hielt Dr. Z.___ fest, dass die Beschwer deführerin plötzlich einen heftigen Schlag in der rechten Achillessehne verspürt habe und danach das Fussgelenk nicht mehr richtig</w:t>
      </w:r>
    </w:p>
    <w:p>
      <w:r>
        <w:t>habe bewegen können ( Urk. 8/M3 und Urk. 15). 3.2</w:t>
      </w:r>
    </w:p>
    <w:p>
      <w:r>
        <w:t>Dr. med. A.___ , Spezialarzt für Chirurgie FMH, B.___ , hielt am 2 3. März</w:t>
      </w:r>
    </w:p>
    <w:p>
      <w:r>
        <w:t>2015 ( Urk. 18/3 S.</w:t>
      </w:r>
    </w:p>
    <w:p>
      <w:r>
        <w:t>1) eine Achillessehnenruptur bei Status nach Grümpelturnier verletzung fest – die Beschwerdeführerin habe einen „Peitschen schlag“ verspürt. 3 . 3</w:t>
      </w:r>
    </w:p>
    <w:p>
      <w:r>
        <w:t>Gemäss Unfallmeldung vom 2 9. März 2015 zog sich d i e Beschwerdeführer in die Verletzung (Achillessehne gerissen) in der Mehrzweckhalle anlässlich e ines Selbst unfalls während eines Fussballspiel s zu (Urk.</w:t>
      </w:r>
    </w:p>
    <w:p>
      <w:r>
        <w:rPr>
          <w:b/>
        </w:rPr>
        <w:t>E. 6</w:t>
      </w:r>
    </w:p>
    <w:p>
      <w:r>
        <w:t>S. 3).</w:t>
      </w:r>
    </w:p>
    <w:p>
      <w:r>
        <w:rPr>
          <w:b/>
        </w:rPr>
        <w:t>E. 7</w:t>
      </w:r>
    </w:p>
    <w:p>
      <w:r>
        <w:t>Nach Erhalt der die Leistungspflicht verneinenden Verfügung vom 8. Juni 2015</w:t>
      </w:r>
    </w:p>
    <w:p>
      <w:r>
        <w:t>(Urk. 7/ K18) gab die</w:t>
      </w:r>
    </w:p>
    <w:p>
      <w:r>
        <w:t>Beschwerdeführer in in der Einsprache vom 2 2. Juni 2015 (Urk. 7/ K 10) an, der Unfall habe sich beim Fussballspiel im Zweikampf um den Ball ereignet. Der Fuss sei mit voller Kraft auf den vom Gegner blockierten Ball eingetroffen. Gemäss Art. 4 ATSG sei hiermit sogar die klassische Definition eines Unfalls erfüllt. Dies wäre nicht einmal nötig, da gemäss Art.</w:t>
      </w:r>
    </w:p>
    <w:p>
      <w:r>
        <w:rPr>
          <w:b/>
        </w:rPr>
        <w:t>E. 9</w:t>
      </w:r>
    </w:p>
    <w:p>
      <w:r>
        <w:t>Abs. 2 UVV nicht rechtfertigen.</w:t>
      </w:r>
    </w:p>
    <w:p>
      <w:r>
        <w:t>5 .5</w:t>
      </w:r>
    </w:p>
    <w:p>
      <w:r>
        <w:t>Was das Vorbringen der Beschwerdeführer in , durch den Einspracheentscheid stelle die Beschwerdegegnerin die Glaubwürdigkeit des operierenden Arztes ( Dr. A.___ ) in Frage ( Urk. 1 S. 1), welcher das Ereignis vom 2 1. März 2015 klar als Unfall qualifiziert habe , betrifft, ist anzumerken, dass sich rechtspre chungs gemäss der mangelnde Nachweis eines Unfalls nur selten durch medizi nische Feststellungen ersetzen lässt. Diese dienen mitunter aber als Indizien im Beweis für oder gegen das Vorliegen eines Unfalls (BGE 134 V 72 E. 4.3.2.2). Dabei ist zu beachten, dass sich beispielsweise der medizinische Begriff des Traumas nicht mit dem Unfallbegriff deckt. Ein traumatisches Ereignis schliesst zwar eine patholo gische Ursache aus, umfasst jedoch neben dem eigentlichen Unfall im Rechts sinne auch Ereignisse, denen der Charakter der Ungewöhn lich keit und/oder der Plötzlichkeit abgeht (Urteil des Bundesgerichts U 236/98 vom 3. Januar 2000 E. 2d). Im Übrigen ist darauf hinzuweisen, dass bereit s eine ein zelne abrupte Bewegung – was gerade beim Fussballspiel, welches schnelle Sprints, jähe Stopps und Richtungswechsel erfordert – bei einer Vorschädigung der Sehne zu einem Achillessehnenriss führen kann; aber auch bei völlig un trai nierten Personen, die ihre Sehnen plötzlich überfordern (www.wikipedia. org/ wiki /Achillessehnenruptur) .</w:t>
      </w:r>
    </w:p>
    <w:p>
      <w:r>
        <w:t>6.</w:t>
      </w:r>
    </w:p>
    <w:p>
      <w:r>
        <w:t>Nach dem Gesagten ergibt sich, dass das Ereignis vom 2 1. März 2015 weder als Unfall im Sinne von Art. 4 ATSG zu qualifizieren ist, noch dass die Vo raus set zungen für die Bejahung einer unfallähnlichen Körperschädigung gemäss Art. 9 Abs. 2 UVV gegeben sind. Die Beschwerdegegnerin hat demnach den Anspruch auf Leistungen der Unfallversicherung zu Recht verneint, weshalb die Be schwer de abzuweisen ist.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