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UV.2015.00142 vom 27. September 2016</w:t>
      </w:r>
    </w:p>
    <w:p>
      <w:r>
        <w:t>ZH Sozialversicherungsgericht, 2016-09-27, DE</w:t>
      </w:r>
    </w:p>
    <w:p>
      <w:r>
        <w:rPr>
          <w:b/>
        </w:rPr>
        <w:t xml:space="preserve">Quelle: </w:t>
      </w:r>
      <w:r>
        <w:t>https://mcp.opencaselaw.ch/entscheid/zh_sozialversicherungsgericht_UV.2015.00142</w:t>
      </w:r>
    </w:p>
    <w:p>
      <w:r>
        <w:t>FR: ZH_SOZIALVERSICHERUNGSGERICHT UV.2015.00142 du 27 septembre 2016</w:t>
      </w:r>
    </w:p>
    <w:p>
      <w:r>
        <w:t>IT: ZH_SOZIALVERSICHERUNGSGERICHT UV.2015.00142 del 27 settembre 2016</w:t>
      </w:r>
    </w:p>
    <w:p>
      <w:pPr>
        <w:pStyle w:val="Heading2"/>
      </w:pPr>
      <w:r>
        <w:t>Erwägungen</w:t>
      </w:r>
    </w:p>
    <w:p>
      <w:r>
        <w:rPr>
          <w:b/>
        </w:rPr>
        <w:t>E. 1</w:t>
      </w:r>
    </w:p>
    <w:p>
      <w:r>
        <w:t>X.___ , geboren 1956, war seit dem 1. März 1999 im Bereich Nachtbetreuung im Umfang eines Arbeitspensums von 60 % bei der Y.___ , tätig</w:t>
      </w:r>
    </w:p>
    <w:p>
      <w:r>
        <w:t>und über diese bei der VAUDOISE ALLGEMEINE Ver sicherungs-Gesellschaft AG</w:t>
      </w:r>
    </w:p>
    <w:p>
      <w:r>
        <w:t>( Vaudoise ) gemäss dem Bundesgesetz über die Un fallversicherung (UVG) gegen Unfälle, unfallähnliche Körperschädigungen und Berufskrankheiten versichert ( Urk. 8/1) , als sie sich am 2 6. Mai 2015 den rech ten Fuss übertrat beziehungsweise vertrat ( Urk. 8/1). Dabei zog sie sich eine Distorsion ihres rechten oberen Sprunggelenks zu (Urk. 8/</w:t>
      </w:r>
    </w:p>
    <w:p>
      <w:r>
        <w:rPr>
          <w:b/>
        </w:rPr>
        <w:t>E. 1.1</w:t>
      </w:r>
    </w:p>
    <w:p>
      <w:r>
        <w:t>Gemäss Art. 6 des Bundesgesetzes über die Unfallversicherung (UVG)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 (BGE 129 V 402 E. 2.1).</w:t>
      </w:r>
    </w:p>
    <w:p>
      <w:r>
        <w:rPr>
          <w:b/>
        </w:rPr>
        <w:t>E. 1.3</w:t>
      </w:r>
    </w:p>
    <w:p>
      <w:r>
        <w:t>Nach der Rechtsprechung bezieht sich das Be 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 bensbereich Alltäg lichen oder Üblichen überschreitet. Ausschlaggebend ist also, dass sich der äussere Faktor vom Normalmass an Umwelteinwirkungen auf den menschlichen Körper abhebt. Ungewöhnliche Auswirkungen allein begründen keine Ungewöhnlichkeit (BGE 134 V 72 E. 4.3.1 mit Hinweis).</w:t>
      </w:r>
    </w:p>
    <w:p>
      <w:r>
        <w:rPr>
          <w:b/>
        </w:rPr>
        <w:t>E. 1.4</w:t>
      </w:r>
    </w:p>
    <w:p>
      <w:r>
        <w:t>), in einer un koordinierten Bewe gung bestehen, wobei der ungewöhnliche äussere Faktor in solchen Fällen darin liegt , dass die körperliche Bewegung durch etwas „ Programmwidriges" gestört wird, was beispielsweise dann zutrifft, wenn die versicherte Person stolpert, aus gleitet oder an einem Gegenstand anstösst, oder wenn sie , um ein Ausgleiten zu verhindern, eine reflexartige Abwehrhaltung ausführt oder auszuführen versucht (RKUV 1999 Nr. U 345 S. 420, U 114/97 E. 2b mit Hinweisen). Bei einer solchen unkoordinierten Bewegung ist der ungewöhnliche äussere Faktor zu bejahen; denn der äussere Faktor - Veränderung zwischen Körper und Aussenwelt - ist wegen der erwähnten Programmwidrigkeit zugleich ein ungewöhnlicher Faktor (BGE 130 V 117 E. 2.1 ; Urteil des Bundesgerichts 8C_749/2008</w:t>
      </w:r>
    </w:p>
    <w:p>
      <w:r>
        <w:t>vom 1 5. Januar 2009 E. 3.2 ). 4.2</w:t>
      </w:r>
    </w:p>
    <w:p>
      <w:r>
        <w:t>Gemäss der Rechtsprechung ist bei einem eigentlichen Fehltritt im Sinne eines Abknicken s des Knöchels in der Regel von einem ungewöhnlichen äusseren Faktor im Sinne einer unkoordinierten Bewegung und damit von einem Unfall im Rechtssinne auszugehen, da ein solches Ereignis einer Programmwidrigkeit gleichkommt</w:t>
      </w:r>
    </w:p>
    <w:p>
      <w:r>
        <w:t>(Urteil des Bundesgerichts U 398/06 vom 2 1. November 2006, E. 3.2.2 , vgl. auch Urteile des Bundesgerichts U 611/06 vom 1 2. März 2007 E. 5.2 und U 236/98 vom 3. Januar 2000 E. 3b), beziehungsweise da durch ein solches Ereignis der natürliche Ablauf der Körperbewegung programmwidrig gestört wird</w:t>
      </w:r>
    </w:p>
    <w:p>
      <w:r>
        <w:t>(Urteil des Bundesgerichts U 528/06 vom 2 9. Oktober 2007 E. 4.3) 4.3</w:t>
      </w:r>
    </w:p>
    <w:p>
      <w:r>
        <w:t>In Würdigung der gesamten Umstände ist vorliegend davon auszugehen, dass anlässlich des Ereignisses vom 2 6. Mai 2015 der normale Bewegungsablauf beim Gehen durch eine unkoordinierte Bewegung im Sine eines Abknickens des rech ten Fusses gestört wurde. Dieses Geschehen stellt eine Programmwidrigkeit dar, welche den normalen Bewe gung sablauf beim Gehen unterbro chen hat. Demzu folge ist der äussere Faktor in der Veränderung zwi schen dem Körpe r der Be schwerdeführerin</w:t>
      </w:r>
    </w:p>
    <w:p>
      <w:r>
        <w:t>und der Aussenwelt auf G rund dieser Programmwidrigkeit als aussergewöhnlich zu qualifizieren. 5. 5.1</w:t>
      </w:r>
    </w:p>
    <w:p>
      <w:r>
        <w:t>Nach Gesagtem ist der ungewöhnliche</w:t>
      </w:r>
    </w:p>
    <w:p>
      <w:r>
        <w:t>äussere Faktor als gegeben zu betrachten , weshalb es sich beim fragliche n Ereignis vom 2 6. Mai 2015 um einen Unfall im Sinne von Art. 4 ATSG handelte. 5.2</w:t>
      </w:r>
    </w:p>
    <w:p>
      <w:r>
        <w:t>Demzufolge ist die Beschwerde gutzuheissen mit der Feststellung , dass es sich beim Ereignis vom 2 6. Mai 2015 um einen Unfall im Sinne von Art. 4 ATSG handelte, und die Sache ist an die Beschwerdegegnerin zurückzuweisen, damit sie den Sachverhalt hinsichtlich der Frage, inwiefern die geklagten Beschwerden in einem natürlichen und adäquaten Kausalzusammenhang zum Unfallereignis vom 2 6. Mai 2015 stehen, ergänzend abkläre und anschliessend über den Leistungs anspruch der Beschwerdeführerin in quantitativer Hinsicht erneut verfüge. Das Gericht erkennt: 1.</w:t>
      </w:r>
    </w:p>
    <w:p>
      <w:r>
        <w:t>In Gutheissung der Beschwerde wird der angefochtene Einspracheentscheid der VAUDOISE ALLGEMEINE Versicherungs-Gesellschaft AG</w:t>
      </w:r>
    </w:p>
    <w:p>
      <w:r>
        <w:t>vom 2 8. Juli 2015 aufgehoben mit der Feststellung , dass es sich beim Ereignis vom 2 6. Mai 2015 um einen Unfall im Sinne von Art. 4 ATSG handelte, und es wird die Sache an die Beschwerdegegnerin zurückgewiesen, damit diese nach erfolgten Abklärungen im Sinne der Erwägungen, über den Leistungsanspruch der Beschwerdeführer in in quantitativer Hinsicht erneut verfüge. 2.</w:t>
      </w:r>
    </w:p>
    <w:p>
      <w:r>
        <w:t>Das Verfahren ist kostenlos. 3.</w:t>
      </w:r>
    </w:p>
    <w:p>
      <w:r>
        <w:t>Zustellung gegen Empfangsschein an: - X.___ - VAUDOISE ALLGEMEINE,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r>
        <w:rPr>
          <w:b/>
        </w:rPr>
        <w:t>E. 1.5</w:t>
      </w:r>
    </w:p>
    <w:p>
      <w:r>
        <w:t>Die einzelnen Umstände des Unfallgeschehens sind von der versicherten Person glaubhaft zu machen. Kommt sie dieser For derung nicht nach, indem sie un vollständige, ungenaue oder widersprüchliche Angaben macht, die das Beste 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 –, so hat dieses als unbewiesen zu gelten, was sich zu Lasten der versicherten Person aus wirkt (BGE 116 V 136 E. 4b, 114 V 298 E. 5b, 111 V 201 E. 6b; RKUV 1990 Nr. U 86 S. 50).</w:t>
      </w:r>
    </w:p>
    <w:p>
      <w:r>
        <w:rPr>
          <w:b/>
        </w:rPr>
        <w:t>E. 1.6</w:t>
      </w:r>
    </w:p>
    <w:p>
      <w:r>
        <w:t>Die leistungsansprechende Person hat daher das Vorliegen eines Unfalles bezie hungsweise die Unfreiwilli gkeit der Schädigung nachweisen, wobei ihr in dem vom Untersuchungsgrundsatz beherrschten Sozialversicherungsprozess keine subjektive Beweisführungslast im Sinne von Art.</w:t>
      </w:r>
    </w:p>
    <w:p>
      <w:r>
        <w:rPr>
          <w:b/>
        </w:rPr>
        <w:t>E. 1.7</w:t>
      </w:r>
    </w:p>
    <w:p>
      <w:r>
        <w:t>Der mangelnde Nachweis eines die Merkmale des Unfalles erfüllenden Ereignis ses lässt sich nur selten durch medizinische Feststellungen ersetzen. Den m edi zinischen Erkenntnissen bezüglich der traumatischen oder pathologischen Ursa chen eines Gesundheits schadens kommt im Rahmen der Beweiswürdigung von unklaren Unfallsach verhalten</w:t>
      </w:r>
    </w:p>
    <w:p>
      <w:r>
        <w:t>indes die Bedeutung von Indizien zu (Urteile des Bundesgerichts 8C_727/2007 vom 2 6. August 2008 E. 2.2 f. , U 161/04 vom 3 0. November 2004 und U 117/02 vom 9. Mai 2003 E. 1 ; RKUV 1990 Nr. U 86 S. 51 E . 2). Dabei gilt es zu beachten, dass sich der medizinische Begriff des Traumas nicht mit dem Unfallbegriff deckt. Ein traumatisches Ereignis schliesst zwar eine pathologische Ursache aus, umfasst jedoch neben dem eigentlichen Unfall im Rechtssinne auch Ereignisse, denen der Charakter der Ungewöhnlich keit und/oder der Plötzlichkeit abgeht ( Urteil des Bundesgerichts U 236/98 vom 3. Januar 2000 E. 2d). 2.</w:t>
      </w:r>
    </w:p>
    <w:p>
      <w:r>
        <w:rPr>
          <w:b/>
        </w:rPr>
        <w:t>E. 2</w:t>
      </w:r>
    </w:p>
    <w:p>
      <w:r>
        <w:t>6. Mai 2015 Versi che rungsleistungen zu zu sprechen (Urk. 1).</w:t>
      </w:r>
    </w:p>
    <w:p>
      <w:r>
        <w:t>Mit Beschwerdeantwort vom</w:t>
      </w:r>
    </w:p>
    <w:p>
      <w:r>
        <w:rPr>
          <w:b/>
        </w:rPr>
        <w:t>E. 2.1</w:t>
      </w:r>
    </w:p>
    <w:p>
      <w:r>
        <w:t>Streitig und zu prüfen ist vorliegend die Frage, ob es sich beim Ereignis vom 2 6. Mai 2015 um einen Unfall im unfallversicherungsrechtlichen Sinne ge han delt hat.</w:t>
      </w:r>
    </w:p>
    <w:p>
      <w:r>
        <w:rPr>
          <w:b/>
        </w:rPr>
        <w:t>E. 2.2</w:t>
      </w:r>
    </w:p>
    <w:p>
      <w:r>
        <w:t>), „ Misstritt mit dem rechten Fuss “ (vorstehend E.</w:t>
      </w:r>
    </w:p>
    <w:p>
      <w:r>
        <w:rPr>
          <w:b/>
        </w:rPr>
        <w:t>E. 2.3</w:t>
      </w:r>
    </w:p>
    <w:p>
      <w:r>
        <w:t>),</w:t>
      </w:r>
    </w:p>
    <w:p>
      <w:r>
        <w:t>„ Fuss auf Gehweg übertreten “</w:t>
      </w:r>
    </w:p>
    <w:p>
      <w:r>
        <w:t>(vorstehend E.</w:t>
      </w:r>
    </w:p>
    <w:p>
      <w:r>
        <w:rPr>
          <w:b/>
        </w:rPr>
        <w:t>E. 2.4</w:t>
      </w:r>
    </w:p>
    <w:p>
      <w:r>
        <w:t>), oder mit „ Fuss vertrampt “</w:t>
      </w:r>
    </w:p>
    <w:p>
      <w:r>
        <w:t>(vorstehend E.</w:t>
      </w:r>
    </w:p>
    <w:p>
      <w:r>
        <w:rPr>
          <w:b/>
        </w:rPr>
        <w:t>E. 2.5</w:t>
      </w:r>
    </w:p>
    <w:p>
      <w:r>
        <w:t>) umschrieben.</w:t>
      </w:r>
    </w:p>
    <w:p>
      <w:r>
        <w:rPr>
          <w:b/>
        </w:rPr>
        <w:t>E. 3</w:t>
      </w:r>
    </w:p>
    <w:p>
      <w:r>
        <w:t>1. August 2015 (Urk. 7) beantragte die Vaudoise</w:t>
      </w:r>
    </w:p>
    <w:p>
      <w:r>
        <w:t>die Ab weisung der Beschwerde. Dies wurde der Beschwerdeführer in am 7. September 2015 zur Kenntnis gebracht (Urk. 9). Das Gericht</w:t>
      </w:r>
    </w:p>
    <w:p>
      <w:r>
        <w:t>zieht in Erwägung: 1.</w:t>
      </w:r>
    </w:p>
    <w:p>
      <w:r>
        <w:rPr>
          <w:b/>
        </w:rPr>
        <w:t>E. 3.1</w:t>
      </w:r>
    </w:p>
    <w:p>
      <w:r>
        <w:t>Die erwähnten Schilderungen des Ereignishergangs enthalten teilweise Abwei chungen im Wortlaut . D er Ereignishergang wurde darin entweder mit den Wor ten „den Fuss übertreten“ (vorstehend E.</w:t>
      </w:r>
    </w:p>
    <w:p>
      <w:r>
        <w:rPr>
          <w:b/>
        </w:rPr>
        <w:t>E. 3.2</w:t>
      </w:r>
    </w:p>
    <w:p>
      <w:r>
        <w:t>Gemäss dem Wörterbuch Duden Online (www.duden.de) hat das Verb „sich den Fuss übertreten“ die Bedeutun g von „sich den Fuss vertreten“,</w:t>
      </w:r>
    </w:p>
    <w:p>
      <w:r>
        <w:t>wobei dies wiede rum bedeutet „ sich durch ungeschicktes Auftreten, Stolpern oder Ähnliches eine Zerrung oder Verstauchung am Fuss zuziehen “. Ein Misstritt hat gemäss dem Du den die Bedeutung von einem Fehltritt oder einem Stolper, wobei es sich bei ei nem Fehltritt um einen, fa lschen, ungeschickten Tritt handelt. Schliesslich han delt es sich beim Verb „ vertrampen “ um einen Begriff des schweizerdeutschen Di alekt s , dem die Bedeutung von „die Füsse vertreten“ zukommt (vgl. www. sinonimos-online.com ).</w:t>
      </w:r>
    </w:p>
    <w:p>
      <w:r>
        <w:rPr>
          <w:b/>
        </w:rPr>
        <w:t>E. 3.3</w:t>
      </w:r>
    </w:p>
    <w:p>
      <w:r>
        <w:t>Nach Gesagtem steht fest, dass die Aussagen der Beschwerdeführerin zum Ereignis hergang von ihrem inhaltlichen Gehalt her keine wesentlichen Wider sprüche aufweisen und als glaub würdig erscheinen. Da sodann keine gewichtigen Indizien vorliegen, die ernst hafte Zweifel an ihrer Rich tigkeit zu begründen ver möchten, kann insoweit vorliegend darauf abgestellt werden. Gestützt auf die sinngemäss übereinstimmenden Aussagen der Beschwerdeführer in zum Ereignis hergang</w:t>
      </w:r>
    </w:p>
    <w:p>
      <w:r>
        <w:t>ist daher davon auszugehen, dass die Beschwerdeführerin sich anlässlich des Ereignisses vom 2 6. Juni 2015 den rechten Fuss vertreten hat , beziehungs weise dass sie einen Fehltritt im Sinne eines ungeschickten Auftreten s , Stolpern s</w:t>
      </w:r>
    </w:p>
    <w:p>
      <w:r>
        <w:t>oder Ähnlichem erlitt . 4. 4.1</w:t>
      </w:r>
    </w:p>
    <w:p>
      <w:r>
        <w:t>Das für den Unfallbegriff wesentliche Merkmal des ungew öhnlichen äusseren Faktors kann, wie erwähnt (vorstehend E.</w:t>
      </w:r>
    </w:p>
    <w:p>
      <w:r>
        <w:rPr>
          <w:b/>
        </w:rPr>
        <w:t>E. 8</w:t>
      </w:r>
    </w:p>
    <w:p>
      <w:r>
        <w:t>des Zivilgesetz buches ( ZGB ) obliegt . Eine Beweislast besteht nur insofern, als im Falle der Beweislosigkeit der Entscheid zuungunsten jener Partei ausfällt, die aus dem unbewiesen ge bliebenen Sachverhalt Rechte ableiten will. Diese Beweisregel greift allerdings erst Platz, wenn es sich als unmöglich erweist, im Rahmen des Untersuchungs grundsatzes aufgrund einer Beweiswürdigung einen Sachverhalt zu ermitteln, der zumindest die Wahrscheinlichkeit für sich hat, der Wirklichkeit zu entspre chen. Als Indizien, mit welchen ein behauptete r, von keinen Zeugen beobach tete r Unfall nachgewiesen werden kann, fallen vorab der Zeitpunkt und das Motiv der Unfallmeldung, die Zeitspanne zwischen Ereignis und Meldung sowie die Anamnese, namentlich ob diese frühere gleiche oder analoge Gesund heits störungen enthält, die erfahrungsgemäss auch als alleinige Folge von Krank heiten auftreten können, in Betracht. Von erheblicher Bedeutung für die Be weiswürdigung ist auch, ob die erste Schilderung des Unfallgeschehens mit späteren Darstellungen, die bewusst oder unbewusst von nachträglichen Überle gungen versicherungsrechtlicher oder anderer Art beeinflusst sein können, in wesentlichen Punkten übereinstimmt.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