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UV.2015.00112 vom 3. August 2016</w:t>
      </w:r>
    </w:p>
    <w:p>
      <w:r>
        <w:t>ZH Sozialversicherungsgericht, 2016-08-03, DE</w:t>
      </w:r>
    </w:p>
    <w:p>
      <w:r>
        <w:rPr>
          <w:b/>
        </w:rPr>
        <w:t xml:space="preserve">Quelle: </w:t>
      </w:r>
      <w:r>
        <w:t>https://mcp.opencaselaw.ch/entscheid/zh_sozialversicherungsgericht_UV.2015.00112</w:t>
      </w:r>
    </w:p>
    <w:p>
      <w:r>
        <w:t>FR: ZH_SOZIALVERSICHERUNGSGERICHT UV.2015.00112 du 3 août 2016</w:t>
      </w:r>
    </w:p>
    <w:p>
      <w:r>
        <w:t>IT: ZH_SOZIALVERSICHERUNGSGERICHT UV.2015.00112 del 3 agosto 2016</w:t>
      </w:r>
    </w:p>
    <w:p>
      <w:pPr>
        <w:pStyle w:val="Heading2"/>
      </w:pPr>
      <w:r>
        <w:t>Erwägungen</w:t>
      </w:r>
    </w:p>
    <w:p>
      <w:r>
        <w:rPr>
          <w:b/>
        </w:rPr>
        <w:t>E. 3.1</w:t>
      </w:r>
    </w:p>
    <w:p>
      <w:r>
        <w:t>Am 9. Juli 1992 bremste d ie Beschwerdeführerin laut Unfallmeldung vom 1 3. Juli 1992 ( Urk. 9/43) mit dem Motorrad an einer Ampel, wo rauf ein Auto von hinten auf ihr Motorrad auffuhr. Die Erstbehandlung erfolgte gleichentags durch den Hausarzt Dr. med . A.___ , praktischer Arzt. Dieser gab mit Arzt zeugnis vom 3. August 1992 ( Urk. 9/11) an, dass die Beschwerdeführerin nicht gestürzt, allerdings einige Meter mit ihrem Motorrad nach vorne geschoben worden sei. Sie habe zirka 1.5 Stunden nach dem Unfall starke Nackenschmer zen verspürt. Dr. A.___ diagnostizierte eine Zerrung der paravertebralen Mus kulatur, vor allem im Übergangsbereich der Halswirbelsäule (HWS) zur Brust wirbelsäule (BWS). Es lägen ausschliesslich Unfallfolgen vor. Die Beschwerde führerin sei vom 9. bis 2 1. Juli 1992 zu 100 % arbeitsunfähig gewesen. Der Be handlungsabschluss sei am 2 8. Juli 1992 erfolgt.</w:t>
      </w:r>
    </w:p>
    <w:p>
      <w:r>
        <w:rPr>
          <w:b/>
        </w:rPr>
        <w:t>E. 3.2</w:t>
      </w:r>
    </w:p>
    <w:p>
      <w:r>
        <w:t>Mit Bericht vom 9. November 1992 ( Urk. 9/13) informierte Dr. A.___ , dass sich die Beschwerdeführerin nach anfänglich em sehr gutem Heilungsverlauf und Beschwerdefreiheit am 2 0. Oktober 1992 wegen verstärkter Beschwerden wieder bei ihm gemeldet habe. Die Beweglichkeit der HWS sei allseits frei gewesen. Bei Inklination und Reklination habe die Beschwerdeführerin Schmerzen verspürt. Die paravertebrale Muskulatur sei verspannt gewesen.</w:t>
      </w:r>
    </w:p>
    <w:p>
      <w:r>
        <w:rPr>
          <w:b/>
        </w:rPr>
        <w:t>E. 3.3</w:t>
      </w:r>
    </w:p>
    <w:p>
      <w:r>
        <w:t>Im Frühling 1993 erfolgte eine Untersuchung durch Dr. med. B.___ , Fach arzt für Neurologie. Dieser gab mit Bericht vom 1 7. Mai 1993 ( Urk. 9/17) an, dass aus klinischer Sicht eine leichte Einschränkung der Rotation der HWS nach rechts sowie</w:t>
      </w:r>
    </w:p>
    <w:p>
      <w:r>
        <w:t>eine Druckdolenz der rechten parazervik alen Muskulatur vorliege . Die Funktions-Computertomographie ( Funktions- CT) zeige eine allgemeine Hy pomobilität der Rotationen der Wirbelkörper C1-7 nach rechts, am ausgepräg testen im Bereich von C7 und C 6. Dies sei wohl als Ausdruck von muskulären Verspannungen in der Tiefe zu verstehen . Ferner bestehe eine Fehlrotation von C2 von rechts nach links sowie</w:t>
      </w:r>
    </w:p>
    <w:p>
      <w:r>
        <w:t>eine Fehlhal tung im Bereich der Kopfgelenke. Hieraus würde allerdings eine Instabilität nicht schlüssig abgeleitet werden könne n . Die seitliche A ufnahme der HWS zeige lediglich eine Streckhaltung und weise keine vorbestehenden oder degenerativen Veränderungen nach (S. 2).</w:t>
      </w:r>
    </w:p>
    <w:p>
      <w:r>
        <w:rPr>
          <w:b/>
        </w:rPr>
        <w:t>E. 3.4</w:t>
      </w:r>
    </w:p>
    <w:p>
      <w:r>
        <w:t>Dr. med. C.___ , Facharzt für Allgemeine Innere Medizin und für Rheuma tologie, führte mit Bericht vom 1 0. Februar 1994 ( Urk. 9/21) aus, dass im Anschluss an den Unfall chronische rezidivierende zervikale Beschwerden aufgetreten sei en . Es fänden sich zurzeit die Befunde eines Zervikovertebralsyn doms ohne radikuläre Zeichen und ohne Blockierungen, sodass die Beschwerden vor</w:t>
      </w:r>
    </w:p>
    <w:p>
      <w:r>
        <w:t>allem myo tendinotisch erschienen (S. 2).</w:t>
      </w:r>
    </w:p>
    <w:p>
      <w:r>
        <w:rPr>
          <w:b/>
        </w:rPr>
        <w:t>E. 3.5</w:t>
      </w:r>
    </w:p>
    <w:p>
      <w:r>
        <w:t>Ein weiteres Funktions-CT vom 1 2. Juni 1995 zeigte gemäss Dr. B.___</w:t>
      </w:r>
    </w:p>
    <w:p>
      <w:r>
        <w:t>im Ver gleich zur Voruntersuchung eine Zunahme der rotatorischen Fehlstellung von C2 und nun auch eine Erfassung der rotatorischen Fehlstellung von C3 sogar um 9° von rechts nach links. Es lägen keine Hinweis e</w:t>
      </w:r>
    </w:p>
    <w:p>
      <w:r>
        <w:t>für eine Instabilität am zervikokranialen Übergang vo r (vgl. Urk. 9/30).</w:t>
      </w:r>
    </w:p>
    <w:p>
      <w:r>
        <w:t>Mit Bericht vom 3. Juli 1995 ( Urk. 9/38) führte Dr. B.___ unter Bezugnahme auf die klinische Untersuchung und das im Juni 1995 erfolgte Funktions-CT als Diagnose ein posttraumatisches chronifi ziertes</w:t>
      </w:r>
    </w:p>
    <w:p>
      <w:r>
        <w:t>zervikozephales Syndrom mit rotatorischen Fehlstellungen im Bereich der oberen HWS und Minderbelastbar keit</w:t>
      </w:r>
    </w:p>
    <w:p>
      <w:r>
        <w:t>zervikozephal sowie im Bereich der HWS und der Schulterregion</w:t>
      </w:r>
    </w:p>
    <w:p>
      <w:r>
        <w:t>auf. Er empfehle daher eine Arbeitsfähigkeit von 50 % (S. 2).</w:t>
      </w:r>
    </w:p>
    <w:p>
      <w:r>
        <w:rPr>
          <w:b/>
        </w:rPr>
        <w:t>E. 3.6</w:t>
      </w:r>
    </w:p>
    <w:p>
      <w:r>
        <w:t>Das Gutachten von PD Dr. med. D.___ , Facharzt für Neurologie, E.___ Klinik Zürich, wurde am 2 3. A pril 1996 erstattet ( Urk. 9/34). PD Dr. D.___</w:t>
      </w:r>
    </w:p>
    <w:p>
      <w:r>
        <w:t>di agnostizierte eine überwiegend wahrscheinlich posttraumatische Instabilität C4/5 sowie eine Diskushernie am gleichen Niveau. Es habe weder ein neurolo gischer Ausfall noch eine nennenswerte funktionelle Einschränkung der Beweg lichkeit der HWS festgestellt werden können. Es liege lediglich eine Druckdo lenz im Bereich der mittleren und oberen HWS vor. Der Unfall vom 9. Juli 1992 stelle die einzige Ursache des erhobenen Befundes dar (S. 4 f.). Die Arbeitsunfä higkeit als Büroangestellte sowie in einer anderen Tätigkeit betrage 20 % . Die Beschwerdeführerin sei stundenmässig voll am Arbeitsplatz anwesend , erbringe dabei allerdings keine volle Leistung (S. 6).</w:t>
      </w:r>
    </w:p>
    <w:p>
      <w:r>
        <w:t>Mit Schreiben vom 2 4. Juni 1996 ( Urk. 9/40) schätzte PD Dr. D.___ den Integri tätsschaden unter Berücksichtigung einer allfälligen Verschlechterung auf 10 % .</w:t>
      </w:r>
    </w:p>
    <w:p>
      <w:r>
        <w:rPr>
          <w:b/>
        </w:rPr>
        <w:t>E. 3.7</w:t>
      </w:r>
    </w:p>
    <w:p>
      <w:r>
        <w:t>Dr. med. F.___ , praktischer Arzt , nannte mit Schreiben vom 1 3. De - zember 1996 ( Urk. 9/41) als Diagnosen ein posttraumatisches zervikoze phales Syndrom bei Instabilität C4/5 sowie eine Diskushernie C4/ 5. Es lägen aus objektiver Sicht , abgesehen von einer muskulären Insuffizienz im zervikalen Bereich sowie segmentalen Blockierungen im oberen Bereich der BWS mit ten domyotischen Veränderungen im Schultergürtel, relativ unauffällige Verhält nisse vor (S. 1).</w:t>
      </w:r>
    </w:p>
    <w:p>
      <w:r>
        <w:rPr>
          <w:b/>
        </w:rPr>
        <w:t>E. 3.8</w:t>
      </w:r>
    </w:p>
    <w:p>
      <w:r>
        <w:t>Gestützt darauf wurde der Beschwerdeführerin mit Verfü gung vom 1 8. August 1997 ( Urk. 9/104 ) mit Wirkung ab dem 1. Mai 1997 eine Invalidenrente bei ei nem Invaliditätsgrad von 20 % sowie eine vergleichsweise fest gesetzte</w:t>
      </w:r>
    </w:p>
    <w:p>
      <w:r>
        <w:t>Integri tätsentschädigung</w:t>
      </w:r>
    </w:p>
    <w:p>
      <w:r>
        <w:t>bei einem Integritäts schaden von 20 %</w:t>
      </w:r>
    </w:p>
    <w:p>
      <w:r>
        <w:t>zu gesprochen . Diese Verfügung wuchs unangefochten in Rechtskraft.</w:t>
      </w:r>
    </w:p>
    <w:p>
      <w:r>
        <w:rPr>
          <w:b/>
        </w:rPr>
        <w:t>E. 4</w:t>
      </w:r>
    </w:p>
    <w:p>
      <w:r>
        <w:t>Im Rahmen des im Jahr 2013 eingeleiteten Revisionsverfahrens erstattete das Z.___ am 1 3. Dezember 2013 ein orthopädisch-neurologisches Gutachten zu handen der Beschwerdegegnerin ( Urk. 9/42). Die Ärzte führte n dabei folgende Diagnosen auf (S. 14): - Status nach blander HWS-Distorsion anlässlich eines Heckaufpralles , erlit ten als Motorradf ahrerin am 9. Juli 1992 und verursacht durch ein auf d as Heck des Motorrads auffahrendes</w:t>
      </w:r>
    </w:p>
    <w:p>
      <w:r>
        <w:t>Auto - in einem MRI der HWS vom 2 2. März 1996 erstmals beschriebene Disko pathie C4/5 mit einer kleinen subligamentären medianen bis leicht pa ramedian rechts gelegenen Diskushernie ohne begleitende Neuropatho logie – im aktuellen MRI vom 2 7. November 2013 beschriebene biseg mentale Diskushernien C4/5 und C5/6 mit begleitenden degenerativen Aufbrauchbefunden, einschliesslich einer leichten Spinalkanaleindellung</w:t>
      </w:r>
    </w:p>
    <w:p>
      <w:r>
        <w:t>Die Schlussfolgerungen im neurologischen Gutachten vom 2 3. April 1996 seien retrospektiv betrachtet kritisch respektive als nicht plausibel und spekulativ an zusehen. Es sei schwer vorstellbar, dass sich eine segmentale Instabilität C4/5 und eine Diskushernie C4/5 durch ein derart minimes biomechanisches Gesche hen ergebe (S. 15). Es sei spätestens nach Ablauf von drei Monaten nach dem Ereignis vom 9. Juli 1992 nicht mehr von unfallkausalen Beschwerden auszu gehen. Es handle sich um rein schicksalsmässige degenerative Veränderungen der HWS (S. 18).</w:t>
      </w:r>
    </w:p>
    <w:p>
      <w:r>
        <w:t>In der zuletzt ausgeübten Tätigkeit als Büroangestellte bestehe rückblickend seit 1996 eine durchgehende Arbeitsfähigkeit von 80 % . Dabei sei von einem vollen Pensum und einer Minderung der Leistungsf ähigkeit von 20 % ohne Bezug zur Unfallkausalität auszugehen. Der Beschwerdeführerin seien alle Tätigkeiten zu mutbar, welche keine besondere statische Beanspruchung der HWS verursachen würden. Eine solche Tätigkeit sei ihr in einem vollen Pensum mit einer Leis tungsminderung von 20 % zumutbar (S. 16 f.).</w:t>
      </w:r>
    </w:p>
    <w:p>
      <w:r>
        <w:rPr>
          <w:b/>
        </w:rPr>
        <w:t>E. 5</w:t>
      </w:r>
    </w:p>
    <w:p>
      <w:r>
        <w:t>2</w:t>
      </w:r>
    </w:p>
    <w:p>
      <w:r>
        <w:t>Schliesslich ist entgegen der</w:t>
      </w:r>
    </w:p>
    <w:p>
      <w:r>
        <w:t>Ansicht der Beschwerdegegnerin (vgl. Urk. 2 S. 9; Urk.</w:t>
      </w:r>
    </w:p>
    <w:p>
      <w:r>
        <w:rPr>
          <w:b/>
        </w:rPr>
        <w:t>E. 5.1</w:t>
      </w:r>
    </w:p>
    <w:p>
      <w:r>
        <w:t>Im Rahmen der erstmaligen Beurteilung lag insbesondere das neurologische Gutachten von PD Dr. D.___ vor, worin dieser vor dem Hintergrund der da maligen Sach- und Rechtslage zum Schluss kam, dass die Instabilität auf der Höhe C4/5 mit einer Diskushernie am gleichen Niveau ausschli esslich unfall kausal sei ( Urk. 9/34 S. 4 f. ). Auch wenn es einer medizinischen Erfahrungstat sache entspricht, dass ein Unfall nur ausnahmsweise ursächlich für eine Dis kushernie ist (vgl. Urteil des Bundesgerichts 8C_669/2015 vom 3. November 2015 E. 2.2), so kam die Beschwerdegegnerin in Kenntnis dieses Umstandes im Rahmen der Beweiswürdigung zum Schluss, dass auf das Gutachten von PD Dr. D.___ abgestellt und der natürliche Kausalzusammenhang – ohne erneute Begutachtung zur Kausalitätsfrage - bejaht werden kön ne , zumal eine Teilkau salität genüge</w:t>
      </w:r>
    </w:p>
    <w:p>
      <w:r>
        <w:t>(vgl. Urk. 9/9 S. 2; Urk. 9/102).</w:t>
      </w:r>
    </w:p>
    <w:p>
      <w:r>
        <w:t>Es liegen keine Anhaltspunkte vor, dass d as Gutachten von PD Dr. D.___ als von vornherein nicht beweiskräftig bezeichnet werden könnte (vgl. zum Be weiswert von medizinischen Berichten BGE 134 V 231 E. 5.1, 125 V 351 E. 3a, 122 V 157 E. 1c) . Zudem ist festzuhalten, dass zum damaligen Zeitpunkt keine divergierenden fachärztlichen Mei nungen vorlagen. Vielmehr hielten auch die behandelnden Ärzte</w:t>
      </w:r>
    </w:p>
    <w:p>
      <w:r>
        <w:t>fest, dass ausschliesslich Unfallfolgen respektive posttrau matische Beschwerden vorlägen ( vgl. Urk. 9/11 ; Urk. 9/38; Urk. 9/41 S. 1 ). Zwar erfolgte lediglich eine neurologische Begutachtung, allerdings lagen aus medi zinischer Sicht auch Berichte eines Fa charztes der Rheumatologie vor. Ein or thopädische r Be richt war für die Beurteilung des natürlichen Kausalzusammen hangs nicht zwingend von Nöten.</w:t>
      </w:r>
    </w:p>
    <w:p>
      <w:r>
        <w:t>Da eine Beweiswürdigung immer auch Ermessenszüge aufweist, liegt eine zweifel lose Unrichtigkeit nur dann vor, wenn kein vernünftiger Zweifel daran möglich ist, dass die Verfügung unrichtig war (vorstehend E. 1.5). Dies ist vor liegend nicht der Fall. Die Tatsache, dass die Beschwerdegegnerin die natürliche Kausalität bejaht hatte, erscheint gestützt auf die damalige Sach- und Rechts lage durchaus vertretbar. Dass ein anderer Entscheid allenfalls richtiger gewesen wäre, genügt nicht als Grund für eine Wiedererwägung ( vgl. Urteil des Bundes gerichts 8C_779/2014 v om 6. Mai 2015 E. 4. 4). Die Annahme einer zweifellosen Unrichtigkeit scheidet somit aus.</w:t>
      </w:r>
    </w:p>
    <w:p>
      <w:r>
        <w:rPr>
          <w:b/>
        </w:rPr>
        <w:t>E. 8</w:t>
      </w:r>
    </w:p>
    <w:p>
      <w:r>
        <w:t>S. 6 ; Urk. 9/131 S. 5 ff. ) auch keine erhebliche Verbesserung des Ge sundheitszustandes der Beschwerdeführerin</w:t>
      </w:r>
    </w:p>
    <w:p>
      <w:r>
        <w:t>respektive ein Wegfall des natürli chen Kausalzusammenhangs ausgewiesen . D ie Ärzte des</w:t>
      </w:r>
    </w:p>
    <w:p>
      <w:r>
        <w:t>Z.___</w:t>
      </w:r>
    </w:p>
    <w:p>
      <w:r>
        <w:t>gingen bei im Wesentlichen unveränderten Befunden seit der ursprünglichen Rentenzusprache</w:t>
      </w:r>
    </w:p>
    <w:p>
      <w:r>
        <w:t>von einer seit 1996 bestehenden 20%igen Einschränkung der Leistungsfähigkeit aus , was der damaligen Einschätzung von PD Dr. D.___ entspricht (vgl. Urk. 9/34 S. 3; Urk. 9/42 S. 10 ff. und S. 19 ). Soweit die Beschwerdegegnerin eine Verbesserung des Gesundheitszustandes damit begründet, dass sich die Beschwerdeführerin nicht mehr in ärztlicher oder therapeutischer Behandlung befindet ( vgl. Urk. 9/131 S. 5 ff.), kann dem nicht gefolgt werden.</w:t>
      </w:r>
    </w:p>
    <w:p>
      <w:r>
        <w:t>Die Tatsache , dass die Ärzte d es</w:t>
      </w:r>
    </w:p>
    <w:p>
      <w:r>
        <w:t>Z.___ nach Ablauf von drei Monaten nach dem Unfallereig nis nicht mehr von einem unfallbedingten Gesundheitsschaden ausg ingen ( Urk. 9/42 S. 18 ), entspricht lediglich eine r andere n Beurteilung des gleichen Sachverhalts, was für sich allein genommen weder ein en</w:t>
      </w:r>
    </w:p>
    <w:p>
      <w:r>
        <w:t>verbesserten Gesund heitszustand noch den Wegfall des natürlichen Kausalzusammenhangs respek tive das Erreichen des statu s quo sin e vel ante zu beweisen vermag. 5. 3</w:t>
      </w:r>
    </w:p>
    <w:p>
      <w:r>
        <w:t>Zusammenfassend ist festzuhalten, dass weder eine zweifellose Unrichtigkeit der rentenzusprechenden Verfügung noch ein Revisionsgrund vorliegt. Die Be schwerdeführerin hat folglich weiterhin Anspruch auf die bisherige Rente.</w:t>
      </w:r>
    </w:p>
    <w:p>
      <w:r>
        <w:t>Mit dieser Feststellung und in Gutheissung der Beschwerde ist der angefochtene Einspracheentscheid somit aufzuheben. 6. 6.1</w:t>
      </w:r>
    </w:p>
    <w:p>
      <w:r>
        <w:t>Das vorliegende Verfahren ist kostenlos (Art. 61 lit . a ATSG). 6.2</w:t>
      </w:r>
    </w:p>
    <w:p>
      <w:r>
        <w:t>Ausgangsgemäss steht der obsiegenden vertretenen Beschwerdeführerin eine Prozessentschädigung zu, die gemäss Art. 61 lit . g ATSG in Verbindung mit § 34 des Gesetzes über das Sozialversicherungsgericht ( GSVGer ) – ohne Rück sicht auf den Streitwert – nach der Bedeutung der Streitsache, nach der Schwierigkeit des Prozesses und dem Mass des Obsiegens zu bemessen ist.</w:t>
      </w:r>
    </w:p>
    <w:p>
      <w:r>
        <w:t>Unter Berücksichtigung der vorgenannten Bemessungskriterien und beim ab 1. Januar 2015 für Rechtsanwälte gerichtsüblichen Stundenansatz von Fr. 220.-- ist die Prozessentschädigung vorliegend auf Fr. 2‘000.-- (inkl. Bara uslagen und MWSt ) festzusetzen. Das Gericht erkennt: 1.</w:t>
      </w:r>
    </w:p>
    <w:p>
      <w:r>
        <w:t>In Gutheissung der Beschwerde wird der angefochtene Einspracheentscheid vom 8. Mai 2015 aufgehoben und es wird festgestellt, dass die Beschwerdeführerin wei ter hin Anspruch auf die bisherige Invalidenr ente hat. 2.</w:t>
      </w:r>
    </w:p>
    <w:p>
      <w:r>
        <w:t>Das Verfahren ist kostenlos. 3.</w:t>
      </w:r>
    </w:p>
    <w:p>
      <w:r>
        <w:t>Die Beschwerdegegnerin wird verpflichtet, der Beschwerdeführerin eine Prozessent - schä digung von Fr. 2'000 .-- (inkl. Barauslagen und MWSt ) zu bezahlen. 4.</w:t>
      </w:r>
    </w:p>
    <w:p>
      <w:r>
        <w:t>Zustellung gegen Empfangsschein an: - Rechtsanwalt Dr. iur . André Largier - Allianz Suisse Versicherungs-Gesellschaft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