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UV.2015.00065 vom 3. Mai 2016</w:t>
      </w:r>
    </w:p>
    <w:p>
      <w:r>
        <w:t>ZH Sozialversicherungsgericht, 2016-05-03, DE</w:t>
      </w:r>
    </w:p>
    <w:p>
      <w:r>
        <w:rPr>
          <w:b/>
        </w:rPr>
        <w:t xml:space="preserve">Quelle: </w:t>
      </w:r>
      <w:r>
        <w:t>https://mcp.opencaselaw.ch/entscheid/zh_sozialversicherungsgericht_UV.2015.00065</w:t>
      </w:r>
    </w:p>
    <w:p>
      <w:r>
        <w:t>FR: ZH_SOZIALVERSICHERUNGSGERICHT UV.2015.00065 du 3 mai 2016</w:t>
      </w:r>
    </w:p>
    <w:p>
      <w:r>
        <w:t>IT: ZH_SOZIALVERSICHERUNGSGERICHT UV.2015.00065 del 3 maggio 2016</w:t>
      </w:r>
    </w:p>
    <w:p>
      <w:pPr>
        <w:pStyle w:val="Heading2"/>
      </w:pPr>
      <w:r>
        <w:t>Erwägungen</w:t>
      </w:r>
    </w:p>
    <w:p>
      <w:r>
        <w:rPr>
          <w:b/>
        </w:rPr>
        <w:t>E. 1</w:t>
      </w:r>
    </w:p>
    <w:p>
      <w:r>
        <w:t>5. Oktober 2014 einen Rentenanspruch und sprach ihm eine Integritätsent schädigung basierend auf einer Inte gritätseinbusse von 25.5 % zu ( Urk. 13/160 ). Der</w:t>
      </w:r>
    </w:p>
    <w:p>
      <w:r>
        <w:t>Versicherte erhob am</w:t>
      </w:r>
    </w:p>
    <w:p>
      <w:r>
        <w:rPr>
          <w:b/>
        </w:rPr>
        <w:t>E. 1.1</w:t>
      </w:r>
    </w:p>
    <w:p>
      <w:r>
        <w:t>Ist die versicherte Person infolge des Unfalles zu mindestens 10 % invalid ( Art. 8 des Bundesgesetzes über den Allgemeinen Teil des Sozialversicherungs rechts ; ATSG), so hat sie gemäss Art. 18 Abs. 1 des Bundesgesetzes über die Unfallversicherung (UVG) Anspruch auf eine Invalidenrente. Invalidität ist die voraussichtlich bleibende oder längere Zeit dauernde ganze oder teilweise Erwerbsunfähigkeit ( Art. 8 ATSG). Für die Bestimmung des Invaliditätsgrades wird das Erwerbseinkommen, das die versicherte Person nach Eintritt der Inva lidität und nach Durchführung der medizinischen Behandlung und allfälliger Eingliederungsmassnahmen durch eine ihr zumutbare Tätigkeit bei ausgegliche ner Arbeitsmarktlage erzielen könnte, in Beziehung gesetzt zum Erwerbsein kom men , das sie erzielen könnte, wenn sie nicht invalid geworden wäre ( Art. 16 ATSG; vgl. BGE 130 V 121). Nach Art. 18 Abs.</w:t>
      </w:r>
    </w:p>
    <w:p>
      <w:r>
        <w:rPr>
          <w:b/>
        </w:rPr>
        <w:t>E. 1.2</w:t>
      </w:r>
    </w:p>
    <w:p>
      <w:r>
        <w:t>Nach Art. 24 Abs. 1 UVG hat die versicherte Person Anspruch auf eine ange 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 digung.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 gig von der Erwerbsfähigkeit, augenfällig oder stark beeinträchtigt wird. Gemäss Abs. 2 gelten für die Bemessung der Integritätsentschädigung die Richtlinien des Anhanges 3. Fallen mehrere körperliche oder geistige Integri tätsschäden aus einem oder mehreren Unfällen zusammen, so wird die Integri tätsentschädigung nach der gesamten Beeinträchtigung fest gesetzt (Abs. 3).</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1.4</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w:t>
      </w:r>
    </w:p>
    <w:p>
      <w:r>
        <w:rPr>
          <w:b/>
        </w:rPr>
        <w:t>E. 2</w:t>
      </w:r>
    </w:p>
    <w:p>
      <w:r>
        <w:t>UVG regelt der Bundesrat die Bemessung des Invaliditäts grades in Sonderfällen. Er kann dabei auch von Art. 16 ATSG abweichen.</w:t>
      </w:r>
    </w:p>
    <w:p>
      <w:r>
        <w:rPr>
          <w:b/>
        </w:rPr>
        <w:t>E. 2.1</w:t>
      </w:r>
    </w:p>
    <w:p>
      <w:r>
        <w:t>Die Beschwerdegegnerin führte im angefochtenen Entscheid (Urk. 2)</w:t>
      </w:r>
    </w:p>
    <w:p>
      <w:r>
        <w:t>aus ,</w:t>
      </w:r>
    </w:p>
    <w:p>
      <w:r>
        <w:t>es sei davon auszugehen, dass dem Beschwerdeführer die Verfügung vom 1 5. Oktober 2014 offensichtlich zugestellt worden sei, zumal er gegen diese gut 14 Tage nach Verfügungsdatum Einsprache erhoben habe. Somit sei ihm – selbst wenn die Verfügung nicht korrekt zugestellt worden wäre, was bestritten werde – kein Nachteil erwachsen (S. 3).</w:t>
      </w:r>
    </w:p>
    <w:p>
      <w:r>
        <w:t>Gestützt auf die medizinischen Berichte sei davon auszugehen, dass sich bereits im Moment des Kreisarztuntersuchs im April 2014 die Arbeitsfähigkeit nicht mehr verändert habe. Es sei ein stabiler Zustand ein getreten gewesen. Da im Juli 2014 noch die Metallentfernung erfolgt sei, seien die Taggelder noch bis Ende August 2014 ausgerichtet worden. Danach habe jedoch von der Fortsetzung der ärztlichen Behandlung keine namhafte Besse rung des Gesundheitszustandes mehr erwartet werden können und der Endzu stand sei erreicht gewesen. Somit sei der Zeitpunkt für die Rentenprüfung gekommen. Eine Übergangsfrist sei in einem solchen Fall nicht geschuldet (S.</w:t>
      </w:r>
    </w:p>
    <w:p>
      <w:r>
        <w:t>6). Es könne auf das von Dr. med. Z.___ im April 2014 formulierte</w:t>
      </w:r>
    </w:p>
    <w:p>
      <w:r>
        <w:t>Zumut barkeitsprofil</w:t>
      </w:r>
    </w:p>
    <w:p>
      <w:r>
        <w:t>abgestellt werden. Es sei gestützt auf die Angaben der Y.___ AG von einem Valideneinkommen von Fr. 59‘358.-- auszugehen. Das Invalidenein kommen sei vorliegend mittels Lohnangaben aus der Dokumentation von Arbeitsplätzen (DAP) ermittelt und auf Fr. 56‘638.-- festgelegt worden . Bei der Gegenüberstellung von Valideneinkommen und Invalideneinkommen resultiere ein Erwerbsunfähigkeitsgrad von gerundet 5 % (S. 7 f.) .</w:t>
      </w:r>
    </w:p>
    <w:p>
      <w:r>
        <w:rPr>
          <w:b/>
        </w:rPr>
        <w:t>E. 2.2</w:t>
      </w:r>
    </w:p>
    <w:p>
      <w:r>
        <w:t>Der Beschwerdeführer stellte sich demgegenüber beschwerdeweise auf den Stand punkt (Urk. 1), die Zustellung der Verfügung vom 1 2. August 2014, womit das Taggeld eingestellt worden sei, sei nicht rechtsgültig erfolgt und daher nichtig (S. 7). Es stehe sodann fest, dass er nicht mehr in seiner angestammten Tätigkeit erwerbstätig sein könne, weshalb ihm bis zur Einstellung des Tag geldes praxisgemäss eine Übergangszeit von 3 bis 4 Monaten zu gewähren sei (S. 9). Das von Dr. Z.___ ermittelte Zumutbarkeitsprofil sei weder vollständig noch aussagekräftig (S. 10 ff) . Die Beschwerdegegnerin habe die Erwerbsfähig keit aufgrund ihrer in eigenem Gutdünken erhobenen Datensammlung, welche unter dem Namen DAP bekannt und mit Ausnahme der Beschwerdegegnerin niemandem voll zugänglich sei , beurteilt. Er habe die 5 DAP-Profile nie erhal ten, weshalb er dazu auch nicht habe Stellung beziehen können (S. 12 ff.). Eine Nachprüfung der DAP-Daten durch die Zeitschrift HAVE im Jahre 2012 habe zudem gezeigt, dass die DAP-Daten weder korrekt noch aktuell seien (S. 22). Es entspreche der allgemeinen Lebenserfahrung, dass bereits mit der Auswahl von Suchkriterien das Resultat der Suche stark beeinflusst werden könne und damit folglich auch Einfluss auf den Höchst-, Tiefst- und Durchschnittslohn genom men werde. Für ein faires Verfahren müsse man daher nicht nur die Suchkrite rien kennen, sondern es müsse dazu auch das rechtliche Gehör gewährt werden (S. 23). Mit der geltenden Praxis würden die Faktenfindung, die Auswahl und die Analyse der Fakten praktisch an eine Verfahrenspartei delegiert und die andere Partei werde aus Praktikabilitätsgründen an deren umfassenden Kon trolle gehindert. Die Gerichte wiederum seien durch die Bundesgerichtspraxis verpflichtet, den von der Beschwerdegegnerin gestützt auf die Ergebnisse aus deren DAP-Recherche präsentierten Invalidenlohn dem Urteil zu Grunde zu legen, selbst wenn sie zur Überzeugung gelangen sollten, dass es keinen Grund für die Annahme gebe, dass der Versicherte auf dem ausgeglichenen Arbeits markt nach der Invalidität einen Lohn in der von der SUVA bestimmten Höhe erzielen könne. Das Bundesgericht lasse den kantonalen Gerichten diesbezüglich kein Ermessensspielraum (S. 25 f.).</w:t>
      </w:r>
    </w:p>
    <w:p>
      <w:r>
        <w:rPr>
          <w:b/>
        </w:rPr>
        <w:t>E. 2.3</w:t>
      </w:r>
    </w:p>
    <w:p>
      <w:r>
        <w:t>Strittig und zu prüfen ist, wie es sich mit dem Taggeldanspruch und der Arbeits fähigkeit des Beschwerdeführers sowie mit der Höhe des Invaliditätsgra des ver hält und auf welche Einkommen diesbezüglich abzustellen ist.</w:t>
      </w:r>
    </w:p>
    <w:p>
      <w:r>
        <w:rPr>
          <w:b/>
        </w:rPr>
        <w:t>E. 3.1</w:t>
      </w:r>
    </w:p>
    <w:p>
      <w:r>
        <w:t>Gemäss Akten trat der Beschwerdeführer am 2 1. Oktober 2012 beim Betonieren einer Wand auf ein auskragendes Gerüstbrett und stürzte zirka 3 Meter in d ie Tiefe auf ein en Betonboden (vgl. Urk. 13 / 2</w:t>
      </w:r>
    </w:p>
    <w:p>
      <w:r>
        <w:t>Ziff. 6).</w:t>
      </w:r>
    </w:p>
    <w:p>
      <w:r>
        <w:rPr>
          <w:b/>
        </w:rPr>
        <w:t>E. 3.2</w:t>
      </w:r>
    </w:p>
    <w:p>
      <w:r>
        <w:t>Nach seinem Unfall wurde d er Beschwerdeführer erstmals am 2 2. Oktober 2012 im Spital A.___ operiert. Als Diagnosen wurden eine distale, intraartikuläre, mehrfragmentäre Tibiafraktur rechts, eine kaum dislozierte distale Tibiafraktur links sowie Calcaneusfrakturen beidseits, links joint -depression-type, rechts tongue -typ genannt. Es wurde ein OSG-überbrückender Fixateur externe rechts eingerichtet ( Urk. 13/20).</w:t>
      </w:r>
    </w:p>
    <w:p>
      <w:r>
        <w:t>Am 3 0. Oktober 2012 erfolgte die Entfernung des Fixateur externe , eine Tibia- Osteosynthese mittels 10-Loch distaler Tibia-Platte und plattenunabh ängig ein gedrehten Zugschrauben sowie eine Calcaneus - Osteosynthese mittels Cal ca neus-Platte , separat eingedrehten Spongiosa-Schrauben und eine Defektfül lung mittel s MTF ( Urk. 13/19) .</w:t>
      </w:r>
    </w:p>
    <w:p>
      <w:r>
        <w:t>Am</w:t>
      </w:r>
    </w:p>
    <w:p>
      <w:r>
        <w:t>2. November 2012 erfolgte n sodann eine perkutane Verschraubung sowie eine offene Reposition und Osteosynthese mittels drei plattenunabhängig einge brachten kanülierten Schrauben sowie Calcaneusplatte ( Urk. 13/21).</w:t>
      </w:r>
    </w:p>
    <w:p>
      <w:r>
        <w:rPr>
          <w:b/>
        </w:rPr>
        <w:t>E. 3.3</w:t>
      </w:r>
    </w:p>
    <w:p>
      <w:r>
        <w:t>Die Ärzte des Spitals A.___ berichteten am 1 4. Dezember 2012 ( Urk. 13/33) und nannten folgende Diagnosen: - distale, intraartikuläre, dislozierte Tibiafraktur ( Pilon</w:t>
      </w:r>
    </w:p>
    <w:p>
      <w:r>
        <w:t>tibiale ) rechts bezie hungsweise Status nach initial OSG-überrückendem Fixateur externe (2 2. Oktober 2012) beziehungsweise Status nach Fixateur externe Entfernung, Osteosynthese Tibia mittels 10 Loch distaler Tibia platte sowie plattenunabhängig eingebrachten Zugschrauben (30 . Okto ber 2012)</w:t>
      </w:r>
    </w:p>
    <w:p>
      <w:r>
        <w:t>- plurifragmentär dislozierte Calcaneusfraktur ( Tongue -Typ) rechts bezie hungsweise Status nach Osteosynthese mittels Calcaneusplatte , separat eingedrehten Spongiosaschrauben , Defektfüllung mittel MTF (3 0. Okto ber 2012) - distale, intraartikuläre Tibiafraktur (partielle Gelenkfraktur) links bezie hungsweise Status nach Osteosynthese mittels perkutaner Verschrau bung ( 2. November 2012) - plurifra g mentäre , intraartikuläre, dislozierte Calcaneusfraktur ( joint -depression-type) links beziehungsweise Status nach offener Reposition, Osteosynthese mittel 3 plattenunabhängig eingebrachten kanülierten Schrauben sowie Calcaneusplatte ( 2. November 2012)</w:t>
      </w:r>
    </w:p>
    <w:p>
      <w:r>
        <w:t>Sie führten aus,</w:t>
      </w:r>
    </w:p>
    <w:p>
      <w:r>
        <w:t>die Röntgenuntersuchung vom 1 3. Dezember 2012 habe auf der linken Seite korrekte Stellungsverhältnisse ohne sekundäre Dislokation ergeben , das</w:t>
      </w:r>
    </w:p>
    <w:p>
      <w:r>
        <w:t>Osteosynthesemateriel</w:t>
      </w:r>
    </w:p>
    <w:p>
      <w:r>
        <w:t>( OSM ) sei reizlos in situ und die Frakturen seien in Konsolidation. Auf der rechten Seite zeige die Wunde über dem Calcaneus an zwei Orten eine Dehis zenz , der Wundgrund sei jedoch sauber. Radiologisch zeigten sich ein zeitge rechter Heilverlauf mit einem funktionellen Defizit hin sichtlich der OSG-Beweglichkeit rechts sowie partielle Wundheilungsstörungen am Fuss.</w:t>
      </w:r>
    </w:p>
    <w:p>
      <w:r>
        <w:rPr>
          <w:b/>
        </w:rPr>
        <w:t>E. 3.4</w:t>
      </w:r>
    </w:p>
    <w:p>
      <w:r>
        <w:t>Die Ärzte der Rehaklinik B.___ berichteten am 2 7. März 2013 ( Urk. 13/47) über den Aufenthalt des Beschwerdeführers vom 1 6. November 2012 bis zum 2 0. März 2013, nannten die bekannten Diagnosen und führten aus,</w:t>
      </w:r>
    </w:p>
    <w:p>
      <w:r>
        <w:t>dass dem Beschwerdeführer die Tätigkeit als Bauarbeiter aktuell nicht zumutbar sei. Es bestehe eine 100%ige Arbeitsunfähigkeit ab dem 2 1. März 201 3. Es sei zu erwarten, dass dem Beschwerdeführer leichte bis mittelschwere, wechselbelas tende sowie rein sitzende Tätigkeiten ganztags zumutbar sein werden (S. 2) . Die stationäre Rehabilitation sei im Wesentlichen komplikationslos verlaufen. Bei Klinikaustritt habe eine Mobilität am Gehstützen im 4-Punkte-Gang mit einer Gehleistung von 200</w:t>
      </w:r>
    </w:p>
    <w:p>
      <w:r>
        <w:t>m bestanden. Die OSG-Beweglichkeit sei beidseits rechts betont noch vermindert. Subjektiv habe der Beschwerdeführer über belastungs abhängige Schmerzen an der Fussaussenseite rechts berichtet (S. 3) .</w:t>
      </w:r>
    </w:p>
    <w:p>
      <w:r>
        <w:rPr>
          <w:b/>
        </w:rPr>
        <w:t>E. 3.5</w:t>
      </w:r>
    </w:p>
    <w:p>
      <w:r>
        <w:t>Am 2 9. April 2013 berichteten die Ärzte des Spitals A.___ über die Verlaufs kontrolle vom 2 3. April 2013 ( Urk. 13/62) und führten aus, dass sich lokal eigentlich eine recht schöne Trophik zeige. Die Schwellung am oberen Sprung gelenk</w:t>
      </w:r>
    </w:p>
    <w:p>
      <w:r>
        <w:t>( OSG ) /Fuss rechts sei etwas ausgeprägter als links. Alles in allem bestehe eine unbefriedigende Situation. Mit der Rehabilitation zu Hause scheine der Beschwerdeführer überfordert zu sein. Er selbst möchte nochmals zurück nach B.___ . Festzuhalten sei, dass sich rechtsseitig wohl eine arthrotische Ent wicklung manifestiere. Auf praktischer Ebene bleibe wohl momentan nichts anderes übrig, als die Rehabilitationsmassnahmen weiter zu führen.</w:t>
      </w:r>
    </w:p>
    <w:p>
      <w:r>
        <w:rPr>
          <w:b/>
        </w:rPr>
        <w:t>E. 3.6</w:t>
      </w:r>
    </w:p>
    <w:p>
      <w:r>
        <w:t>Kreisarzt Dr. med. Z.___ , Facharzt für Chirurgie, berichtete am 4. Juni 2013 ( Urk. 13/79) über die gleichentags durchgeführte Untersuchung und führte aus,</w:t>
      </w:r>
    </w:p>
    <w:p>
      <w:r>
        <w:t>dass sich bei der heutigen Untersuchung unter Berücksichtigung der schweren Verletzungen ein gutes Heilergebnis zeige. Eine volle Belastbarkeit auf beiden Füssen bestehe noch nicht. Durch das Tragen von Kompressionsstrümp fen beidseits seien weder die Füsse noch die Unterschenkel angeschwollen. Die Beweglichkeit in den Sprunggelenken sei beidseits, rechts mehr als links, deut lich eingeschränkt (S. 4 f.). Beim Beschwerdeführer bestehe keine Arbeitsfähig keit als Bauarbeiter und es werde hier auch keine Arbeitsfähigkeit mehr erreicht werden können. Die jetzt noch vorhandenen Beschwerden im Bereich beider Unterschenkel und Füsse seien unfallkausal. Der Beschwerdeführer wünsche eine Rehabilitationsmassnahme in C.___ . Dies werde unterstützt, da sich dort auch seine Familie befinde (S. 5).</w:t>
      </w:r>
    </w:p>
    <w:p>
      <w:r>
        <w:rPr>
          <w:b/>
        </w:rPr>
        <w:t>E. 3.7</w:t>
      </w:r>
    </w:p>
    <w:p>
      <w:r>
        <w:t>Die Ärzte des Spitals A.___ berichteten am 2 3. Oktober 2013 ( Urk. 13/97) und führten aus, dass der Beschwerdeführer zwischenzeitlich in C.___ sei und dort regelmässig Therapien erhalte. Er gebe keine Schmerzen an in Ruhe, berichte jedoch über Belastungsschmerzen (S. 1). Das Gangbild sei zögerlich, ohne Hinken. Lokal bestehe allenfalls eine mässiggradige Schwellung, rechts betont , jedoch keine eigentliche Überwärmung. Die Beweglichkeit im OSG/USG sei beidseits defizitär, rechts erreiche der Beschwerdeführer nur knapp die Neutralstellung, links könne er wenig dorsalextendieren. Der Röntgenbefund zeige konsolidierte Frakturen und keine sekundären Dislokationen.</w:t>
      </w:r>
    </w:p>
    <w:p>
      <w:r>
        <w:rPr>
          <w:b/>
        </w:rPr>
        <w:t>E. 3.8</w:t>
      </w:r>
    </w:p>
    <w:p>
      <w:r>
        <w:t>Kreisarzt Dr. Z.___ berichtete am 1 7. April 2014 ( Urk. 13/130) über die glei chentags durchgeführte Untersuchung und führte aus, gemäss Angaben des Beschwerdeführers habe sich der Zustand gebessert. Es bestünden jedoch wei terhin Schmerzen bei Belastungen im Bereich des rechten Fusses. Ohne Belas tung bestünden keine Beschwerden. Die Entfernung der Platte sei für Juli termi niert worden (S. 3). Die Durchblutung, Motorik und Sensibilität beider Beine seien seitengleich ohne Befund (S. 5). Beim Beschwerdeführer bestehe weiterhin keine Arbeitsfähigkeit als Bauarbeiter. Es werde auch keine Arbeitsfähigkeit in diesem Beruf mehr erreichbar sein. An dieser Einschätzung werde auch die geplante Metallentfernung nichts Wesentliches ändern (S. 6). Dem Beschwer deführer seien leichte Tätigkeiten, überwiegend im Sitzen, ohne das Gehen oder gar Tragen von Lasten auf unebenem Gelände, ohne das Besteigen von Leitern und Gerüsten, ohne repetitives Treppengehen, ohne hockende, kniende und kauernde Arbeiten vollzeitig zumutbar. Die jetzt noch vorhandenen Beschwer den im Bereich beider Unterschenkel und Füsse seien unfallkausal. Die Physio therapie in C.___ sollte bis zur geplanten Metallentfernung weitergeführt werden. Danach sei eine Selbstbeübung ausreichend (S. 7).</w:t>
      </w:r>
    </w:p>
    <w:p>
      <w:r>
        <w:rPr>
          <w:b/>
        </w:rPr>
        <w:t>E. 3.9</w:t>
      </w:r>
    </w:p>
    <w:p>
      <w:r>
        <w:t>Die Ärzte des Spitals A.___ berichteten am 2 3. April 2014 ( Urk. 1 3/133) und führ ten aus, dass bei beiden Füssen und oberen Sprunggelenken</w:t>
      </w:r>
    </w:p>
    <w:p>
      <w:r>
        <w:t>eine reizlose Vern arb ung und keine Überwärmung vorlä gen . Die Beweglichkeit im OSG rechts sei defizitär, links sei die Beweglichkeit im OSG weitgehend frei. Es bestehe ein deutliches Hinken beim Gehen (S. 1 f.) . Der Röntgenbefund zeige beidseits ein Calcaneus mit ohne Lockerungszeichen in situ liegendem OSM, die Frakturen seien konsolidiert, dies in ansprechender Stellung. Die subtalare Gelenkfläche sei nicht schlüssig beurteilbar. Es bestünden keine sicheren Hin weise für eine Arthrose im unteren Sprunggelenk</w:t>
      </w:r>
    </w:p>
    <w:p>
      <w:r>
        <w:t>( USG ) und OSG . Man sei mit dem Beschwerdeführer übereingekommen, die Osteosynthesematerialentfernung (OSME) am Calcaneus beidseits sowie an der Tibis rechts durchzuführen, die beiden Schrauben im Bereich der distalen Tibia links könnten in situ belassen werden. Der Eingriff sei für Anfang Juli geplant. Inwiefern er die Beschwerden beeinflusse bleibe natürlich abzuwarten (S. 2) .</w:t>
      </w:r>
    </w:p>
    <w:p>
      <w:r>
        <w:t>Am 4. Juli 2014 berichteten die Ärzte des Spitals A.___ über die am 3. Juli 2014 erfolgte OSME an der Tibia rechts sowie den Ca lcaneus beidseits ( Urk. 13/142).</w:t>
      </w:r>
    </w:p>
    <w:p>
      <w:r>
        <w:t>Mit Austrittsbericht vom 2 1. Juli 2014 ( Urk. 13/149) berichteten die Ärzte des Spitals A.___ über den Aufenthalt des Beschwerdeführers vom 2. bis am 1 4. Juli 2014 und führten aus, dass intra operativ zweimalig eine kurze Asystolie aufge treten sei, weshalb der Beschwerdeführer über 48 Stunden postoperativ kardial überwacht worden sei. Es hätten sich hierbei keine weiteren pathologischen Befunde gezeigt. Das Echokardiogramm des Herzens habe eine regelrechte Pumpfunktion ergeben. Es sei während des stationären Aufenthalts über 7 Tage ein R-Test durchgeführt worden, welcher sich ebenfalls unauffällig gezeigt habe (S. 1 unten ) . Die postoperativ durchgeführte Mobilisation sei schmerzbedingt initial eher zögerlich verlaufen, habe im Verlauf jedoch problemlos durchge führt werden können. Die postoperative radiologische Kontrolle habe sich regel recht gezeigt. Der Beschwerdeführer habe in ordentlichem Allgemeinzustand und mit reizlosen Wundverhältnissen entlassen werden können . Bezüglich des Calcaneus und OSG rechts führten sie aus, dass d ie vier einzelnen, von ventral her eingebrachten Schraube n in der distalen Tibia belassen und die Platte von medial her vollständig entfernt worden seien , entsprechend würden posttrau matische und postoperative Residuen vorliegen. Auch die Fixation am Cal caneus sei entfernt worden, wobei die plantarste Schraube dorsal beim Entfer nen abgebrochen sei und entsprechend noch das Schraubengewinde in situ liege. Relativ auffallend sei eine kanalförmige Störung der Mineralisation mit Kortikalisdefekt ventral und Lokalisation von zwei horizontal eingebrachten Schrauben in der distalen Tibia. Ansonsten sei die Mineralisation der Skelettan teile angesichts der posttraumatischen Residuen normal. Es gebe keine Hinweise auf Arthrose im OSG.</w:t>
      </w:r>
    </w:p>
    <w:p>
      <w:r>
        <w:t>Bezüglich Calcaneus und OSG links f ührten sie aus, dass ein Zustand nach Schraubenfixation einer nicht dislozierten Fraktur am Pilon</w:t>
      </w:r>
    </w:p>
    <w:p>
      <w:r>
        <w:t>tibiale vorliege. Das OSM am Calcaneus sei nach komplexer Fraktur entfernt worden. Die Form und Mineralisation des Calcaneus imponiere fast anatomisch. Das OSM sei vollständig entfernt worden. Es gebe keine Hinweise auf posttrau matische Veränderungen am OSG.</w:t>
      </w:r>
    </w:p>
    <w:p>
      <w:r>
        <w:rPr>
          <w:b/>
        </w:rPr>
        <w:t>E. 4.1</w:t>
      </w:r>
    </w:p>
    <w:p>
      <w:r>
        <w:t>Ein Streitpunkt</w:t>
      </w:r>
    </w:p>
    <w:p>
      <w:r>
        <w:t>ist vorliegend auch das Schreiben der Beschwerdegegnerin vom 1 2. August 2014 , mit welchem dem Beschwerdeführer die Schliessung des Schadenfalls sowie die Einstellung der Taggeldleistungen per 3 1. August 2014 mitgeteilt wurden ( Urk. 13/147-148) .</w:t>
      </w:r>
    </w:p>
    <w:p>
      <w:r>
        <w:t>Gemäss Art. 49 Abs. 1 ATSG hat der Versicherungsträger über Leistungen, For derungen und Anordnungen, die erheblich sind oder mit denen die versicherte Person nicht ein verstanden ist, eine schriftliche Verfügung zu erlassen. Was als Anordnung von er heblicher Bedeutung zu gelten hat, ergibt sich aus Art. 124 der Verordnung über die Unfallversicherung (UVV). Dort findet sich eine exemplifikatorische, das heisst nicht abschliessende Aufzählung, in welchen Fällen eine formelle Verfügung zu er lassen ist. Lit. b von Art. 124 UVV nennt ausdrücklich, dass bei der Kürzung und namentlich bei der Verweigerung von Versicherungsleistungen eine schriftliche Ver fügung zu erlassen sei. Aus dem Gesagten folgt, dass nur nicht erhebliche Anord nungen auch formlos erfolgen können.</w:t>
      </w:r>
    </w:p>
    <w:p>
      <w:r>
        <w:rPr>
          <w:b/>
        </w:rPr>
        <w:t>E. 4.2</w:t>
      </w:r>
    </w:p>
    <w:p>
      <w:r>
        <w:t>Zu den formellen Anforderungen an eine Verfügung bestimmt Art. 35 des Bundes gesetzes über das Verwaltungsverfahren (VwVG ) , dass diese nebst der schriftlichen Form die Bezeichnung als Verfügung, eine Begründung sowie eine Rechtsmittelbelehrung mit Angabe der Rechtsmittelinstanz und der Rechtsmit telfrist enthalten muss. Nach der Rechtsprechung hat dieser Grundsatz im Sozi alversiche rungsrecht allgemeine Bedeutung .</w:t>
      </w:r>
    </w:p>
    <w:p>
      <w:r>
        <w:rPr>
          <w:b/>
        </w:rPr>
        <w:t>E. 4.3</w:t>
      </w:r>
    </w:p>
    <w:p>
      <w:r>
        <w:t>Es steht aufgrund der Akten fest, dass das Schreiben der Beschwerdegegnerin vom 1 2. August 2014 den formellen Anforderungen an eine Verfügung nicht genügt. Es wurde weder als Verfügung bezeichnet noch wurde es mit einer Rechtsmittelbelehrung versehen. Da es sich um die Verweigerung von Versiche rungsleistungen handelt, wäre es gemäss Art. 124 lit. b UVV aber erforderlich gewe sen, eine formelle Verfügung zu erlassen.</w:t>
      </w:r>
    </w:p>
    <w:p>
      <w:r>
        <w:rPr>
          <w:b/>
        </w:rPr>
        <w:t>E. 4.4</w:t>
      </w:r>
    </w:p>
    <w:p>
      <w:r>
        <w:t>Auch wenn die Beschwerdegegnerin das Schreiben vom 1 2. August 2014 nicht mit „Verfügung“ betitelte und nicht mit einer Rechtsmittelbelehrung versah, handelt es sich hierbei offensichtlich um eine V erfüg ung im Sinne von Art. 55 Abs. 1 ATSG in Verbindung mit Art.</w:t>
      </w:r>
    </w:p>
    <w:p>
      <w:r>
        <w:rPr>
          <w:b/>
        </w:rPr>
        <w:t>E. 4.5</w:t>
      </w:r>
    </w:p>
    <w:p>
      <w:r>
        <w:t>Nach Art. 49 Abs. 3 ATSG darf aus einer mangelhaften Eröffnung einer Ver fügung der betroffenen Person kein Nachteil erwachsen. Daraus folgt, dass dem beabsichtigten Rechtsschutz schon dann Genüge getan wird, wenn eine objektiv mangelhafte Verfügung trotz ihres Mangels ihren Zweck erreicht. Es ist jeweils nach den konkreten Umständen des Einzelfalls zu prüfen, ob die betroffene Person durch den Eröffnungsmangel tatsächlich irregeführt und dadurch benachteiligt worden ist. Die Berufung auf Formmängel findet ihre Grenze stets im Grundsatz von Treu und Glauben. Bei den Mängeln der fehlenden Kenn zeichnung als Verfügung, der fehlenden Rechtsmittelbelehrung und der fehlen den Begründung handelt es sich lediglich um Anfechtungsgründe, weshalb nicht schlechthin jede mangelhafte Eröffnung nichtig ist (ZAK 1991 S. 377 E. 2a mit Hinweisen). Nach der Praxis hat eine mangelhafte Eröffnung lediglich dann die Nichtigkeit des betreffenden Verwaltungsaktes zur Folge, wenn er besonders schwer wiegt, offensichtlich oder zumindest leicht erkennbar ist, und wenn zudem die Rechtssicherheit durch die Annahme der Nichtigkeit nicht ernsthaft gefährdet wird. Die allfällige Nichtigkeit eines Verwaltungsaktes ist jederzeit von sämtlichen rechtsanwendenden Behörden von Amtes Wegen zu beachten (SVR 1997, UV Nr. 66 E. 4b/ bb mit Hinweisen). 4.</w:t>
      </w:r>
    </w:p>
    <w:p>
      <w:r>
        <w:rPr>
          <w:b/>
        </w:rPr>
        <w:t>E. 5</w:t>
      </w:r>
    </w:p>
    <w:p>
      <w:r>
        <w:t>Abs. 1 VwVG gelten Anordnungen der Behörden im Einzelfall, die sich auf öffentliches Recht des Bundes stützen und zum Gegenstand haben: Begründung, Änderung oder Aufhebung von Rechten oder Pflichten (lit. a), Feststellung des Bestehens, Nichtbestehens oder Umfanges von Rechten oder Pflichten (lit. b), Abweisung von Begehren auf Begründung, Änderung, Aufhe bung oder Feststellung von Rechten oder Pflichten, oder Nichteintreten auf sol che Begehren (lit. c; BGE 133 V 50 E. 4.1.2 mit Hinweisen).</w:t>
      </w:r>
    </w:p>
    <w:p>
      <w:r>
        <w:t>Allein der fehlende Titel „ V erfügung“ steht dem faktischen Verfügungscharakter des Schreibens nicht entgegen, da darin materiell über Rechte und Pflichten des Beschwerdeführers entschieden wurde. Ebenso wenig vermag daran auch die fehlende Rechtsmittelbelehrung etwas zu ändern . Vielmehr ist von einer man gelhaften Verfügungseröffnung auszugehen.</w:t>
      </w:r>
    </w:p>
    <w:p>
      <w:r>
        <w:rPr>
          <w:b/>
        </w:rPr>
        <w:t>E. 6</w:t>
      </w:r>
    </w:p>
    <w:p>
      <w:r>
        <w:t>Der Beschwerdeführer machte z u der im Schreiben vom 1 2. August 2014 ver fügten Einstellung der Taggelder per 3 1. August 2014 sowohl in der Einsprache vom 7. November 2014 ( Urk. 13/166) wie auch in der Ergänzung vom 4. März 2015 ( Urk. 13/176) Einwände geltend, über welche die Beschwerdegegnerin mit Einspracheentscheid vom 1 1. März 2015 ( Urk. 2 S. 6) entschied , womit die Ein stellung der Taggelder auch vorliegend zum Streitgegenstand gehört. Nachdem die Aspekte dieses Rechtsverhältnisses sowohl von der Einsprache wie auch vom Einspracheentscheid mitumfasst und somit gerügt und geprüft wurden und werden , ist dem Beschwerdeführer aus diesem Eröffnungsmangel kein Nachteil erwachsen ( Kieser , ATSG-Kommentar, N 40 f. zu Art. 49). 4.</w:t>
      </w:r>
    </w:p>
    <w:p>
      <w:r>
        <w:rPr>
          <w:b/>
        </w:rPr>
        <w:t>E. 6.1</w:t>
      </w:r>
    </w:p>
    <w:p>
      <w:r>
        <w:t>Ist die versicherte Person infolge des Unfalles voll oder teilweise arbeitsunfähig (Art. 6 ATSG), so hat sie gemäss Art. 16 Abs. 1 UVG Anspruch auf ein Taggeld. Der Anspruch auf Taggeld entsteht am dritten Tag nach dem Unfalltag. Er erlischt mit der Wiedererlangung der vollen Arbeitsfähigkeit, mithin im Zeit punkt der vollen Wiedererlangung der Fähigkeit, im bisherigen oder in einem anderen Beruf zumutbare Arbeit zu leisten (Art.</w:t>
      </w:r>
    </w:p>
    <w:p>
      <w:r>
        <w:t>16 Abs.</w:t>
      </w:r>
    </w:p>
    <w:p>
      <w:r>
        <w:t>1 und 2 UVG i.V.m. Art. 6 ATSG; BGE 137 V 199 E.</w:t>
      </w:r>
    </w:p>
    <w:p>
      <w:r>
        <w:t>2.1, Urteil des Bundesgerichts 8C_639/2014 vom 2.</w:t>
      </w:r>
    </w:p>
    <w:p>
      <w:r>
        <w:t>Dezember 2014 E.</w:t>
      </w:r>
    </w:p>
    <w:p>
      <w:r>
        <w:t>3), mit dem Beginn einer Rente oder mit dem Tod der versicherten Person (Art. 16 Abs. 2 UVG). Das Taggeld der Unfallversicherung wird nicht gewährt, solange Anspruch auf ein Taggeld der Invalidenversiche rung besteht (Art. 16 Abs. 3 UVG).</w:t>
      </w:r>
    </w:p>
    <w:p>
      <w:r>
        <w:rPr>
          <w:b/>
        </w:rPr>
        <w:t>E. 6.2</w:t>
      </w:r>
    </w:p>
    <w:p>
      <w:r>
        <w:t>Nach Gesetz und Rechtsprechung ist der Fall unter Einstellung der vorüber gehen 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 ossen sind (vgl. Art. 19 Abs. 1, Art. 24 Abs. 2 UVG; Urteil des Bundesgerichts 8C_888/2013 vom 2.</w:t>
      </w:r>
    </w:p>
    <w:p>
      <w:r>
        <w:t>Mai 2014 E. 4.1, vgl. auch Urteil 8C_639/2014 vom 2. Dezember 2014 E. 3).</w:t>
      </w:r>
    </w:p>
    <w:p>
      <w:r>
        <w:t>Ob eine namhafte Besserung noch möglich ist, bestimmt sich insbesondere nach Massgabe der zu erwartenden Steigerung oder Wiederherstellung der Arbeitsfä higkeit, soweit diese unfallbedingt beeinträchtigt ist . Die Verwendung des Begriffes „ namhaft" in Art.</w:t>
      </w:r>
    </w:p>
    <w:p>
      <w:r>
        <w:t>19 Abs.</w:t>
      </w:r>
    </w:p>
    <w:p>
      <w:r>
        <w:t>1 UVG verdeutlicht demnach, dass die durch weitere (zweckmässige) Heilbehandlung im Sinne von Art.</w:t>
      </w:r>
    </w:p>
    <w:p>
      <w:r>
        <w:rPr>
          <w:b/>
        </w:rPr>
        <w:t>E. 6.3</w:t>
      </w:r>
    </w:p>
    <w:p>
      <w:r>
        <w:t>Steht fest, dass die versicherte Person unter dem Blickwinkel der Schadenmin derungspflicht einen Berufswechsel vorzunehmen hat, so hat der Versiche rungs träger sie dazu aufzufordern und ihr zur Anpassung an die veränderten Verhält nisse sowie zur Stellensuche eine angemessene Übergangsfrist einzu räumen, wäh rend welcher das bisherige Taggeld geschuldet bleibt ( RKUV 2000 Nr. KV 112 S. 122, K 14/99 mit weiteren Hinweisen). Diese Über gangsfrist bemisst sich nach den jeweiligen Umständen des Einzelfalles und be trägt in der Regel drei bis fünf Monate. Nach deren Ablauf entspricht der für die Bemessung des Tag geldes massgebende Arbeitsunfähigkeitsgrad der Differenz zwischen de m Ein kommen, das ohne Unfall im bisherigen Beruf verdient wer den könnte, und dem Einkommen, das im neuen Beruf zumutbarerweise zu er zielen wäre. Ist die ver sicherte Person, die Taggeldleistungen bezieht, arbeitslos, so erbringt die Un fall versicherung gemäss Art. 25 Abs. 3 der Verordnung über die Unfallver siche rung (UVV) die ganze Leistung, wenn die Arbeitsunfähigkeit mehr als 50 Prozent beträgt, und die halbe Leistung, wenn die Arbeitsunfähig keit mehr als 25, aber höchstens 50 Prozent beträgt. Bei einer Arbeitsunfähig keit von 25 und weniger Prozent besteht kein Taggeldanspruch. Bei dieser Norm handelt es sich um eine Koordinationsbestimmung zwischen der Unfall- und der Arbeitslosenversiche rung. Deren Anwendung setzt das Zusammentreffen von Taggeldern der Unfall versicherung mit solchen der Arbeitslosenversicherung voraus (Urteil des Bun des gerichts 8C_889/2014 vom 23. Februar 2015 E. 3 mit weiteren Hinweisen).</w:t>
      </w:r>
    </w:p>
    <w:p>
      <w:r>
        <w:rPr>
          <w:b/>
        </w:rPr>
        <w:t>E. 6.4</w:t>
      </w:r>
    </w:p>
    <w:p>
      <w:r>
        <w:t>Bereits aufgrund des Kreisarztberichtes vom 4. Juni 2013 (vgl. vorstehend E.</w:t>
      </w:r>
    </w:p>
    <w:p>
      <w:r>
        <w:t>3.6) stand im Raum, dass der Beschwerdeführer nicht mehr in seinen körperlich schweren Beruf als Bauarbeiter würde zurückkehren können. So führte Dr. Z.___ aus, dass im angestammten Beruf keine Arbeitsfähigkeit mehr erreicht werden könne. Dies wurde dem Beschwerdeführer seitens der Beschwerdegegnerin klar und deutlich kommuni ziert (vgl. Urk. 13/79 S. 5). Aus dem weiteren Kreisarztbericht vom 1 7. Apri l 2014 (vgl. vorstehend E. 3.8) geht ebenfalls deutlich hervor, dass d er Beschwerdeführer in seinem angestammten Beruf keine Arbeitsfähigkeit mehr werde erreichen können und auch die noch anstehende Metallentfernung nichts daran zu ändern vermöge. Gestützt auf diese Berichte ist mit der Beschwerdegegnerin davon auszugehen, dass sich die Arbeitsfähigkeit des Beschwerdeführers bereits zum Zeitpunkt der Untersuchung durch den Kreisarzt am 1 7. April 2014 nicht mehr veränderte. Es war bereits damals ein stabiler Zustand eingetreten und das vom Kreisarzt formulierte Zumutbarkeitsprofil erlangte Gültigkeit ( Urk. 13/130 S. 7). Weiter wurde wie derum erwähnt, dass dem Beschwerdeführer die bleibende Arbeitsunfähigkeit im angestammten Beruf deutlich mitgeteilt worden sei (S. 6).</w:t>
      </w:r>
    </w:p>
    <w:p>
      <w:r>
        <w:t>Aus den Akten geht weiter hervor, dass die Beschwerdegegnerin dem Beschwer deführer anlässlich der Besprechung vom 1 7. April 2014 empfahl, sich in C.___ eine andere Arbeit zu suchen, da er definitiv nicht mehr in seine ange stammte Tätigkeit zurückkehren könne. Sie erklärte dem Beschwerdeführer weiter, dass der Fall nach der Metallentfernung im Juli 2014 abgeschlossen und der Rentenanspruch geprüft werde ( Urk. 13/125).</w:t>
      </w:r>
    </w:p>
    <w:p>
      <w:r>
        <w:t>V or diesem Hintergrund konnte auf eine formelle Aufforde rung seitens der Beschwerdegegnerin zur Stellensuche mit Einräumung einer Übergangsfrist, während welcher rechtsprechungsgemäss das bisherige Taggeld geschuldet bleibt,</w:t>
      </w:r>
    </w:p>
    <w:p>
      <w:r>
        <w:t>verzichtet werden. Der nötige Berufswechsel hat sich schon über längere Zeit abgezeichnet und wurde dem Beschwerdeführer im April 2014 definitiv mitgeteilt. Gleichzeitig wurde dem Beschwerdeführer das weitere Vorgehen bezüglich Fallabschluss sowie Rentenprüfung erläutert.</w:t>
      </w:r>
    </w:p>
    <w:p>
      <w:r>
        <w:t>Nachdem ihm das Tag geld bis Ende August 2014, mithin weitere viereinhalb Monate seit Kenntnis der bleibenden Arbeitsunfähigkeit im angestammten Beruf weiter ausbezahlt wurde, wurde der erforderlichen Anpassungszeit für einen Berufswechsel - unter Berücksichtigung der ihm ohnehin obliegenden Schadenminderungspflicht –</w:t>
      </w:r>
    </w:p>
    <w:p>
      <w:r>
        <w:t>genügend Rechnung getragen.</w:t>
      </w:r>
    </w:p>
    <w:p>
      <w:r>
        <w:t>Nach der Metallentfernung im Juli 2014 war sodann von weiteren Behand lungsmassnahmen keine erhebliche Besserung der unfallbedingten Beschwerden beziehungsweise des Gesundheitszustandes mehr zu erwarten und der Endzu stand war erreicht. Gemäss Art. 19 Abs. 1 UVG entsteht der Rentenanspruch, wenn von der Fortset zung der ärztlichen Behandlung keine namhafte Besserung des Gesundheitszu stands mehr erwartet werden kann. Beim sogenannten Fall abschluss sind die Heilbehandlungs- und Taggeldleistun gen einzustellen</w:t>
      </w:r>
    </w:p>
    <w:p>
      <w:r>
        <w:t>(vgl. BGE 134 V 109 E. 4.1).</w:t>
      </w:r>
    </w:p>
    <w:p>
      <w:r>
        <w:t>Die Beschwerdegegnerin verneinte das Weiter dauern eines Taggeldan s pruchs somit zu Recht. 7.</w:t>
      </w:r>
    </w:p>
    <w:p>
      <w:r>
        <w:rPr>
          <w:b/>
        </w:rPr>
        <w:t>E. 7</w:t>
      </w:r>
    </w:p>
    <w:p>
      <w:r>
        <w:t>Weiter rügte der Beschwerdeführer, die Verfügung vom 1 2. August 2014 sei als nichtig zu erklären, da ihm diese per Post und nicht über den konsularischen Weg zugestellt worden sei.</w:t>
      </w:r>
    </w:p>
    <w:p>
      <w:r>
        <w:t>Wie die Beschwerdegegnerin im Einspracheentscheid vom 1 1. M ärz 2014 richtig ausführte, kann die Eröffnung der Verfügung grundsätzlich formfrei erfolgen, wobei die Verwaltungsbehörde die Beweislast für die richtige Eröffnung trägt.</w:t>
      </w:r>
    </w:p>
    <w:p>
      <w:r>
        <w:t>Aus den Akten geht hervor, dass d ie Verfügung vom 1 2. August 2014 dem Beschwerdeführer offensichtlich zugestellt wurde , zumal er gegen diese – wie bereits ausgeführt – Einsprache erhob. Indem die Beschwerdegegnerin sodann im Einspracheentscheid Stellung zum Inhalt der Verfügung vom 1 2. August 2014 nahm , ist von einer fristgerechten Einsprache auszugehen , womit dem Beschwerdeführer – selbst wenn die Verfügung nicht korrekt zugestellt worden sein sollte – kein Nachteil erwachsen ist . 5.</w:t>
      </w:r>
    </w:p>
    <w:p>
      <w:r>
        <w:t>Die Würdigung der medizinischen Akten ergibt, dass die ärztlichen Beurtei lungen durch den Kreisarzt Dr. Z.___ (vgl. vorstehend E. 3.6 und E. 3.8) für die Beantwortung der gestellten Fragen umfassend sind. Die Beurteilungen setzen sich mit allen Aspekten der gesundheitlichen Beeinträchtigungen auseinander und berücksichtigen insbesondere auch sämtliche bis dahin angefallenen ärztli chen Untersuchungsberichte ( Urk. 13/130 S. 1-3). Sie berücksichtigen sodann ausdrücklich die vom Beschwerdeführer geklagten Beschwer den (S. 3) und stüt zen sich ausserdem auf die vom Kreisarzt erho benen Befunde (S. 4-6) . Die Dar legung der medizinischen Befunde sowie deren Beurteilung leuchten ein und die Schlussfolgerungen sind nach vollziehbar begründet.</w:t>
      </w:r>
    </w:p>
    <w:p>
      <w:r>
        <w:t>Insgesamt erscheinen die Beurteilungen des Kreisarztes Dr. Z.___ nachvollzieh bar und vermögen zu überzeugen. Da die Beurteilungen folglich sämtliche pra xisgemässen Anforderungen vollumfänglich erfüllen (vgl. vorstehend E. 1.3-1.4), kann – insbesondere was die Beurteilung des Gesundheitszustandes und der Arbeitsfähigkeit betrifft – darauf abgestellt werden.</w:t>
      </w:r>
    </w:p>
    <w:p>
      <w:r>
        <w:t>Kreisarzt Dr. Z.___ führte in nachvollziehbarer Weise aus, dass weiterhin Schmer zen bei Belastung im Bereich des rechten Fusses bestünden, ohne Belastung hingeg en keine Beschwerden mehr vorlä gen . Ruheschmerzen bestün den keine und der Nachtschlaf sei nicht gestört. Er machte weiter darauf auf merksam, dass beim Beschwerdeführer weiterhin keine Arbeitsfähigkeit als Bauarbeiter bestehe und auch keine Arbeitsfähigkeit in diesem Beruf mehr erreichbar sein werde. An dieser Einschätzung vermöge auch die für Juli geplante Metallentfernung nicht s zu ändern . Er formulierte sodann ein ein leuchtendes und nachvollziehbares Zumutbarkeitsprofil mit Gültigkeit ab dem 1 7. April 2014 (vgl. vorstehend E. 3.8), auf welches ebenfalls abgestellt werden kann. Es erfolgte nach gründlicher Untersuchung des Beschwerdeführers durch den Kreisarzt, in Kenntnis der medizinischen Aspekte, insbesondere auch der bildgebenden Abklärungen und wurde nachvollziehbar begründet. Ausserdem liegen keine medizinischen Berichte vor, welche diesem widersprechen würden.</w:t>
      </w:r>
    </w:p>
    <w:p>
      <w:r>
        <w:t>Diese Ausführungen und Beurteilungen des Kreisarztes stimmen sodann ins beson dere mit den Berichten der Ärzte des Spitals A.___ vom 2 3. Okto ber 2013 (vgl. vorstehend E. 3.7 ) und vom 2 1. J uli 2014 (vgl. vorstehend E. 3.9 ) überein, wonach keine Schmerzen in Ruhe, jedoch Belastungsschmerzen und am quä lendsten Anlaufschmerzen festgestellt wurden. Weiter wurde festgehal ten, dass ein weiteres Abklingen der Schmerzen im Verlauf abzuwarten sei und sich allenfalls eine Metallentfernung positiv auswirken würde. Nach der Metallent fernung hielten die Ärzte des Spitals A.___</w:t>
      </w:r>
    </w:p>
    <w:p>
      <w:r>
        <w:t>fest, dass die postoperative Mobilisa tion schmerzbedingt initial eher zögerlich verlaufen sei, im Verlauf jedoch problemlos habe durchgeführt werden können und sich die postoperative radi ologischer Kontrolle regelrecht gezeigt habe, was mit den Ausführungen des Kreisarztes ebenfalls vollumfänglich vereinbar ist.</w:t>
      </w:r>
    </w:p>
    <w:p>
      <w:r>
        <w:t>6.</w:t>
      </w:r>
    </w:p>
    <w:p>
      <w:r>
        <w:rPr>
          <w:b/>
        </w:rPr>
        <w:t>E. 7.1</w:t>
      </w:r>
    </w:p>
    <w:p>
      <w:r>
        <w:t>Für die Bestimmung des Invaliditätsgrades wird gemäss Art. 16 des Bundesge setzes über den Allgemeinen Teil des Sozialversicherungsrechts (ATSG) das Erwerbseinkommen,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Erwerbseinkom men , das sie erzielen könnte, wenn sie nicht invalid geworden wäre.</w:t>
      </w:r>
    </w:p>
    <w:p>
      <w:r>
        <w:rPr>
          <w:b/>
        </w:rPr>
        <w:t>E. 7.2</w:t>
      </w:r>
    </w:p>
    <w:p>
      <w:r>
        <w:t>Der Einkommensvergleich hat in der Regel in der Weise zu erfolgen, dass die beiden hypothetischen Erwerbseinkommen ziffernmässig möglichst genau ermittelt und einander gegenübergestellt werden, worauf sich aus der Einkom 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104 V 135 E. 2a und b, vgl. auch BGE 114 V 310 E. 3a).</w:t>
      </w:r>
    </w:p>
    <w:p>
      <w:r>
        <w:rPr>
          <w:b/>
        </w:rPr>
        <w:t>E. 7.3</w:t>
      </w:r>
    </w:p>
    <w:p>
      <w:r>
        <w:t>Gemäss bundesgerichtlicher Rechtsprechung ist für die Ermittlung des Validen 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134 V 322 E. 4.1 mit Hinweisen).</w:t>
      </w:r>
    </w:p>
    <w:p>
      <w:r>
        <w:t>Der bei der Bemessung des Invalideneinkommens zu berücksichtigenden ausge glichenen Arbeitsmarktlage (Art. 16 ATSG) ist grundsätzlich auch bei der Fest setzung des Validenlohnes Rechnung zu tragen, wobei auf die Ergebnisse der vom Bundesamt für Statistik herausgegebenen Schweizerischen Lohnstruk turerhebung</w:t>
      </w:r>
    </w:p>
    <w:p>
      <w:r>
        <w:t>(LSE) abgestellt werden kann (Urteil des Bundesgerichts 9C_192/2014 vom 23. Septem ber 2014 E. 3.2 mit Hinweisen).</w:t>
      </w:r>
    </w:p>
    <w:p>
      <w:r>
        <w:rPr>
          <w:b/>
        </w:rPr>
        <w:t>E. 7.4</w:t>
      </w:r>
    </w:p>
    <w:p>
      <w:r>
        <w:t>Die Beschwerdegegnerin stützte sich bei der Ermittlung des hypothetischen Vali deneinkommens auf die Angaben der Y.___ AG vom 2 0. März 2014 ( Urk. 13/122) und errechnete für das Jahr 2014 einen Betrag von Fr. 59‘358 .-- ( Fr. 4‘566.-- x 13; vgl. auch Urk. 13/153 S. 2 ).</w:t>
      </w:r>
    </w:p>
    <w:p>
      <w:r>
        <w:t>Das Vorgehen der Beschwerdegegnerin zur Ermittlung des Valideneinkommens wurde vom Beschwerdeführer nicht bestritten und gibt aufgrund der Akten zu keinen Beanstandungen Anlass, so dass sich weitere Ausführungen erübrigen und von einem solchen von Fr. 59 ' 358 .</w:t>
      </w:r>
    </w:p>
    <w:p>
      <w:r>
        <w:t>ausgegangen werden kann. 8. 8.1</w:t>
      </w:r>
    </w:p>
    <w:p>
      <w:r>
        <w:t>Für die Festsetzung des Invalideneinkommens ist nach der Rechtsprechung pri mär von der beruflich-erwerblichen Situation auszugehen, in welcher die versi cherte Person konkret steht. Ist kein tatsächlich erzieltes Erwerbseinkommen gegeben, namentlich weil die versicherte Person nach Eintritt des Gesundheits schadens keine oder jedenfalls keine ihr an sich zumutbare neue Erwerbstätig keit aufgenommen hat, so können nach der Rechtsprechung entweder Tabel len löhne gemäss den vom Bundesamt für Statistik periodisch herausgegebenen Lohn strukturerhebungen (LSE) oder die DAP-Zahlen herangezogen werden (BGE 139 V 592 E. 4.2.1 mit Hinweisen). 8.2</w:t>
      </w:r>
    </w:p>
    <w:p>
      <w:r>
        <w:t>Die DAP (Dokumentation über Arbeitsplät ze) ist eine Sammlung von Beschrei bun gen in der Schweiz tatsächlich existierender Arbeitsplätze. Damit unter schei det sie sich von der tabellarischen Darstellung von Durchschnitts löh nen , die im Rahmen der Schweizerischen Lohnstrukturerhebung (LSE) vom Bundes amt für Statistik regelmässig erhoben werden. Neben allgemeinen Anga ben und Verdienstmöglichkeiten werden in der DAP die physischen Anforde rungen an die Stelleninhaber oder Stelleninhaberinnen festgehalten. Der Raster der körper li chen Anforderungskriterien basiert auf dem internationalen medizi nischen Standard EFL nach Isernhagen (ergonomische Funktions- und Leis tungs prü fung). Die SUVA entschloss sich 1995 zum Aufbau der DAP mit dem Zweck, das Inva li deneinkommen entsprechend den gerichtlichen Anforderungen so konkret wie möglich ermitteln zu können (BGE 139 V 592 E. 6.1 mit Hin 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w:t>
      </w:r>
    </w:p>
    <w:p>
      <w:r>
        <w:t>sowie über den Durchschnittslohn der dem jeweils verwendeten Behinderungsprofil entsprechenden Gruppe. Damit soll die Überprüfung des Aus wahl ermessens ermöglicht werden, und zwar in dem Sinne, dass die Kennt nis der Gesamtzahl der dem verwendeten Behinderungsprofil entsprechenden Arbeits 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 kreten Fall herangezogenen DAP-Profile mit den erwähnten zusätzlichen Anga ben auflegt und die versicherte Person Gelegenheit hat, sich dazu zu äussern . Allfällige Einwendungen der versicherten Person bezüglich des Auswahlermes sens und der Repräsentativität der DAP-Blätter im Einzelfall sind grundsätzlich im Einspracheverfahren zu erheben, damit sich die SUVA im Einspracheent scheid damit auseinandersetzen kann. Ist die SUVA nicht in der Lage, im Ein 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 mität der DAP-Invaliditätsbemessung zu prüfen, gegebenenfalls die Sache an den Versicherer zurückzuweisen oder an Stelle des DAP-Lohnvergleichs einen Tabellenlohnvergleich gestützt auf die LSE vorzunehmen (BGE 139 V 592 E. 6.3 , 129 V 472 E. 4.7.2). 8.3</w:t>
      </w:r>
    </w:p>
    <w:p>
      <w:r>
        <w:t>Rechtsprechungsgemäss sind im Rahmen des DAP-Systems, bei dem aufgrund der ärztlichen Zumutbarkeitsbeurteilung anhand von Arbeitsplatzbeschrei bun gen konkrete Verweisun gstätigkeiten ermittelt werden, Abzüge grund sätz lich nicht sachgerecht. Abzüge sind nur vorzunehmen, wenn zeitliche oder</w:t>
      </w:r>
    </w:p>
    <w:p>
      <w:r>
        <w:t>leis tungs mässige Reduktionen medizinisch begründet sind. Im Übrigen wird spezi fischen Beeinträchtigungen in der Leistungsfähigkeit bei der Auswahl der zumut baren DAP-Profile Rechnung getragen. Bezüglich der weiteren persönli chen und beruflichen Merkmale (Teilzeitarbeit, Alter, Anzahl Dienstjahre, Auf enthaltsstatus ), die bei der Anwendung der LSE zu einem Abzug führen können, ist darauf hinzuweisen, dass auf den DAP-Blättern in der Regel nicht nur ein Durchschnittslohn, sondern ein Minimum und ein Maximum angegeben sind, innerhalb deren Spannbreite auf die konkreten Umstände Rücksicht genommen werden kann (BGE 139 V 592 E. 7.3, 129 V 472 E. 4.2.3).</w:t>
      </w:r>
    </w:p>
    <w:p>
      <w:r>
        <w:t>8.4</w:t>
      </w:r>
    </w:p>
    <w:p>
      <w:r>
        <w:t>Zur Ermittlung des hypothetischen Invalideneinkommens zog die Beschwer degeg nerin fünf DAP-Profile bei (Dokumentation über Arbeitsplätze; Urk. 13/164) und errechnete ein hypothetisches Invalideneinkommen entspre chend dem Durchschnitt der fünf in den Akten liegenden dokumentierten Arbeitsplätze von Fr. 56 ‘ 638 .-- ( Urk. 2 S. 7 unten, Urk. 13/ 153 S. 2 ). 8. 5</w:t>
      </w:r>
    </w:p>
    <w:p>
      <w:r>
        <w:t>Dem Beschwerdeführer sind leichte Tätigkeiten, überwiegend im Sitzen, ohne das Gehen oder gar Tragen von Lasten auf unebenem Gelände, ohne das Bestei gen von Leitern und Gerüsten, ohne repetitives Treppengehen, ohne hockende, kniende und kauernde Arbeiten vollzeitig zumutbar (vgl. vorstehend E. 3.8) .</w:t>
      </w:r>
    </w:p>
    <w:p>
      <w:r>
        <w:t>Bei den verwendeten Profilen werden Tätigkeiten beschrieben, die diese Vorga ben berücksichtigen. So handelt es sich bei den herangezogenen DAP um leichte Tätigkeiten, welche überwiegend oder gar ausschliesslich im Sitzen getätigt werden können und bei denen keine oder nur wenige kurze Geh strecken zurückgelegt werden müssen. Es wurde demnach berücksichtigt, dass der Beschwerdeführer – wie von ihm vorgebracht - nur noch einige Minuten oder maximal 500</w:t>
      </w:r>
    </w:p>
    <w:p>
      <w:r>
        <w:t>m gehen könne. Die beigezogenen Tätigkeiten sind dem Beschwerdeführer trotz seiner gesundheitlichen Einschränkungen, seiner Aus bildung und seines Alters möglich und zumutbar. Der Beschwerdeführer brachte sodann auch keine Einwände vor, wonach ihm die ausgewählten Arbeitsplätze aufgrund seiner Einschränkungen nicht zumutbar seien, sondern erhob vielmehr pauschale Rügen gegen das Verwenden von DAP-Profilen, welche nach dem Gesagte n (vgl. vorstehend E. 8.2 ) jedoch nichts an deren Verwertbar keit zu ändern vermöchten. Den Rügen des Beschwerdeführers ist sodann entgegenzu halten, dass das Bundesgericht mit BGE 129 V 472 Klarheit geschaffen hat und die Invaliditätsbemessung mittels DAP bestätigt hat. Anhand der DAP kann den konkreten Verhältnissen mit Verweisen auf real existierende Arbeitsstellen bes ser Rechnung getragen werden. Das Bundesgericht hielt ausdrücklich fest, dass die DAP -Profile eine taugliche Grundlage für die Bestimmung des Invaliden lohns darstellen. Die SUVA trifft nach dem genannten Urteil keine Pflicht, die DAP-Datenbank zu veröffentlichen, zumal sie auch in der Erarbeitung der erwerblichen Grundlagen der Invaliditätsbemessung ein zur Objektivität ver pflichtetes gesetzesvollziehendes Organ ist. Zu den quantitativen und qualitati ven Anforderungen stellte das Bundesgericht fest, dass eine Auswahl von min destens fünf DAP-Blättern genügt , u m das Suchresultat transparent zu machen ist (vgl. hierzu auch Dettwiler , SUVA „ DAP“t nicht im Dunkeln, SZS 1/2006/2006 vom 2 6. Januar 2006). In BGE 139 V 592 hielt das Bundesgericht ausserdem fest, dass bezüglich der Gesamtheit aller den Abfragekriterien ent sprechenden Arbeitsplatz-Profile kein Einsichtsrecht der versicherten Person bestehe. So sei denn auch nicht erkennbar, welchen Vorteil der Versicherte aus der Kenntnis sämtlicher dokumentierte r Arbeitsplätze habe, denn das Auswahl verfahren könne bereits anhand der Gesamtzahl sowie des Höchst-, Tiefst- und Durchschnittslohnes der aufgrund der gegebenen Behinderung in Frage kom menden DAP ausreichend geprüft werden (E. 7.8) . Im Entscheid 8C_107/2014 vom 2 4. Juli 2014 hielt d as Bundesgericht zudem fest, dass sich das Verlangen eines Nachweises für die Gesamtheit aller dem Behinderungsprofil entsprechen den Arbeitsplätze schon aus Praktikabilitätsgründen verbiete (E. 5.3) .</w:t>
      </w:r>
    </w:p>
    <w:p>
      <w:r>
        <w:t>Die E inwände des Beschwerde führers vermögen nach dem Gesag ten nicht zu überzeugen. Es besteht kein Grund, vorliegend nicht auf die in den A kten lie genden DAP abzustellen, zumal die Profile weitere Angaben über die Gesamt zahl der auf Grund der gegebenen Behinderung in Frage kommenden doku mentierten Arbeitsplätze, über den Höchst- und den Tiefstlohn sowie über den Durchschnittslohn der entsprechenden Gruppe ent halten . Die aufgezeigten Arbeits plätze gemäss de n aufgeleg ten DAP erweisen sich als den Einschränkun gen des Beschwerdeführers ange passt und somit zumutbar.</w:t>
      </w:r>
    </w:p>
    <w:p>
      <w:r>
        <w:t>Das Vorgehen der Beschwerde gegnerin zur Ermittlung des Invalidenein kommens erweist sich demnach als rechtens und ist nicht zu beanstanden, wes halb die Arbeitsplätze gemäss DAP als Berechnungsgrundlage geeignet sind. Es ist von dem daraus resultierenden Einkommen von Fr. 56‘638.-- auszugehen.</w:t>
      </w:r>
    </w:p>
    <w:p>
      <w:r>
        <w:t>D er Vergleich mit dem unbestritten gebliebenen Valideneinkommen von Fr. 59‘358.-- (vgl. vorstehend E. 7. ) ergibt eine Einkommensein busse von Fr. 2‘720 .-- und damit einen Invaliditätsgrad von gerundet 5 %.</w:t>
      </w:r>
    </w:p>
    <w:p>
      <w:r>
        <w:t>Dies führt zur abschliessenden Feststellung, dass die Invaliditätsbemessung der Beschwerdegegnerin nicht zu beanstanden ist. 8.6</w:t>
      </w:r>
    </w:p>
    <w:p>
      <w:r>
        <w:t>Die Einwände des Beschwerdeführers gegen den angefochtenen Entscheid erwei sen sich als unbegründet, womit dieser zu bestätigen und die dagegen erhobene Beschwerde abzuweisen ist. 9.</w:t>
      </w:r>
    </w:p>
    <w:p>
      <w:r>
        <w:t>Der unentgeltliche Rechtsvertreter des Beschwerdeführers hat gemäss der einge reichten Aufstellung vom 18. September 2015 (Urk. 20 ) Aufwendungen von 16.15 Stunden sowie Barauslagen im Gesamtbetrag von Fr. 158 . -- gehabt. In Anwendung des gerichtsübl ichen Stun denansatzes von Fr. 22 0 .-- und unter Berücksichtigung der Mehrwertsteuer von 8 % beläuft sich damit die Entschädi gung, die dem unentgeltlichen Rechtsvertreter des Beschwer deführers auszu richten ist, auf Fr. 4 ‘ 007 . 90 . Das Gericht erkennt: 1.</w:t>
      </w:r>
    </w:p>
    <w:p>
      <w:r>
        <w:t>Die Beschwerde wird abgewiesen. 2.</w:t>
      </w:r>
    </w:p>
    <w:p>
      <w:r>
        <w:t>Das Verfahren ist kostenlos. 3.</w:t>
      </w:r>
    </w:p>
    <w:p>
      <w:r>
        <w:t>Der unentgeltliche Rechtsvertreter des Beschwerdeführers, Rechtsanwalt Daniel Boh ren , Zürich , wird mit Fr. 4 ‘ 007 . 9 0 (inklusive Barauslagen und Mehrwertsteuer ) aus der Gerichtskasse entschädigt. Der Beschwerdeführer wird auf die Nachzahlungs pflicht gemäss § 16 Abs. 4 GSVGer hingewiesen. 4.</w:t>
      </w:r>
    </w:p>
    <w:p>
      <w:r>
        <w:t>Zustellung gegen Empfangsschein an: - Rechtsanwalt Daniel Bohren - Schweizerische Unfallversicherungsanstalt - Bundesamt für Gesundheit sowie an: - Gerichtskasse 5.</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10</w:t>
      </w:r>
    </w:p>
    <w:p>
      <w:r>
        <w:t>Abs.</w:t>
      </w:r>
    </w:p>
    <w:p>
      <w:r>
        <w:t>1 UVG er 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 rung. In diesem Zusammenhang muss der Gesundheitszustand der versi cherten Person prognostisch und nicht aufgrund retrospektiver Feststellungen beurteilt werden (Urteil des Bundesgerichts 8C_888/2013 vom 2. Mai 2014 E. 4.1 mit Hin weisen, insbes. auf BGE</w:t>
      </w:r>
    </w:p>
    <w:p>
      <w:r>
        <w:t>134 V 109 E. 4.3; vgl. auch Urteil 8C_6 39/2014 vom 2. Dezember 2014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