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UV.2015.00064 vom 10. Juni 2016</w:t>
      </w:r>
    </w:p>
    <w:p>
      <w:r>
        <w:t>ZH Sozialversicherungsgericht, 2016-06-10, DE</w:t>
      </w:r>
    </w:p>
    <w:p>
      <w:r>
        <w:rPr>
          <w:b/>
        </w:rPr>
        <w:t xml:space="preserve">Quelle: </w:t>
      </w:r>
      <w:r>
        <w:t>https://mcp.opencaselaw.ch/entscheid/zh_sozialversicherungsgericht_UV.2015.00064</w:t>
      </w:r>
    </w:p>
    <w:p>
      <w:r>
        <w:t>FR: ZH_SOZIALVERSICHERUNGSGERICHT UV.2015.00064 du 10 juin 2016</w:t>
      </w:r>
    </w:p>
    <w:p>
      <w:r>
        <w:t>IT: ZH_SOZIALVERSICHERUNGSGERICHT UV.2015.00064 del 10 giugno 2016</w:t>
      </w:r>
    </w:p>
    <w:p>
      <w:pPr>
        <w:pStyle w:val="Heading2"/>
      </w:pPr>
      <w:r>
        <w:t>Erwägungen</w:t>
      </w:r>
    </w:p>
    <w:p>
      <w:r>
        <w:rPr>
          <w:b/>
        </w:rPr>
        <w:t>E. 1</w:t>
      </w:r>
    </w:p>
    <w:p>
      <w:r>
        <w:t>8. November 2014</w:t>
      </w:r>
    </w:p>
    <w:p>
      <w:r>
        <w:t>( Urk. 8/18) terminierte die SWICA die Leistungen per 1 3. November 2014, da die Beschwerden aus medizi nischer Sicht spätestens per Ende Oktober 2014 vollständig abgeheilt gewesen seien, bzw. ab dem 1. November auf die krankheitsbedingte Meni skusläsion zurückzuführen seien . Hiergegen erhob der Versicherte am 2 2. Dezember 2014 Einsprache ( Urk. 8/20), welche die SWICA mit Einspracheentscheid vom 2 7. Februar 2015 abwies ( Urk. 2).</w:t>
      </w:r>
    </w:p>
    <w:p>
      <w:r>
        <w:rPr>
          <w:b/>
        </w:rPr>
        <w:t>E. 2</w:t>
      </w:r>
    </w:p>
    <w:p>
      <w:r>
        <w:t>Dagegen erhob der Versicherte am 1 4. April 2015 Beschwerde ( Urk. 1) und bean tragte, es sei en die Verfügung vom 1 8. November 2014 sowie der Ein spracheentscheid vom 2 7. Februar 2015 aufzuheben und es seien ihm über den 1 3. November 2014 hinaus die gesetzlich geschuldeten Leistungen aus der Unfallversicherung auszurichten. Eventualiter sei die Angelegenheit zur Vor nahme weiterer medizinischer Abklärungen an die Beschwerdegegnerin zurück zuweisen. Mit Beschwerdeantwort vom 1 8. Mai 2015 schloss die Beschwerde gegnerin auf Abweisung der Beschwerde ( Urk.</w:t>
      </w:r>
    </w:p>
    <w:p>
      <w:r>
        <w:rPr>
          <w:b/>
        </w:rPr>
        <w:t>E. 2.1.1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2.1.2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2.2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3.</w:t>
      </w:r>
    </w:p>
    <w:p>
      <w:r>
        <w:t>3.1</w:t>
      </w:r>
    </w:p>
    <w:p>
      <w:r>
        <w:t>3.1.1</w:t>
      </w:r>
    </w:p>
    <w:p>
      <w:r>
        <w:t>Der erstbehandelnde Arzt Dr. Z.___ diagnostizierte am 4. September 2014 ( Urk. 8/2) eine Hämatobursa und einen Muskelfaserriss Quadrizeps Knie rechts bei Kniekontusion vom 2. September 2014, Horizontalriss mediales Menis kus hinter horn Knie rechts und subchondrales Knochenmarksödem retropatellär laterale Patellafacette mit diskretem Knorpelschaden . Durch das Kontusions trauma am 2. September 2014 sei es zu einem Hämatom mit Einblutung in die Bursa suprapatellaris sowie in das umliegende Subkutangeweb e gekommen. Sicher bestehe im Bereich der Quadrizepsmuskulatur ebenfalls ein Hämatom. Die Quadrizepssehne sei jedoch intakt. Die Therapie sei somit eine konservative mit abschwellenden Massnahmen sowie Stockbenutzung und analgetischer Therapie. 3.1.2</w:t>
      </w:r>
    </w:p>
    <w:p>
      <w:r>
        <w:t>Dr. med. E.___ des MR Instituts der Klinik A.___ hielt nach dem gleichentags durchgeführten MRI des rechten Kniegelenkes fest, dass sich als Hauptbefund eine ausgedehnte und ausgeprägte Weichteilschwellung periarti kulär ventral lateral, wahrscheinlich ausgehend von einem Muskelriss oder Muskelhämatom im Vastus</w:t>
      </w:r>
    </w:p>
    <w:p>
      <w:r>
        <w:t>lateralis finde. Intraartikulär bestehe ein Nachweis einer möglicherweise älteren Meniskusläsion im medialen Hinterhorn sowie von Knorpelschäden femoropatellär . Es liege kein Gelenkserguss vor, der Bandap parat sei intakt ( Urk. 8/9) . 3.2</w:t>
      </w:r>
    </w:p>
    <w:p>
      <w:r>
        <w:t>Dr. Z.___ hielt in seinem Verlaufsbericht vom 1 0. September 2014 fest, dass sich im Verlauf der letzten Woche die Situation im rechten Knie, respektive im rechten Oberschenkel deutlich beruhigt habe. Das Hämatom habe sich gröss tenteils resorbiert. Noch immer bestünden gewisse Restbeschwerden, die noch ca. 2-3 Wochen anhalten dürften, ehe das Hämatom komplett resorbiert sei. In ca. einem Monat erfolge eine nochmalige klinische Kontrolle, anlässlich derer a uch der Entscheid gefällt werde , ob rechts analog zu links eine mediale Teil meniskektomie erfolgen solle. Mit der Teilmeniskektomie medial links sei der Beschwerdeführer sehr zufrieden und möchte rechts nicht so lange zuwarten , ehe die Operation durchgeführt werde ( Urk. 8/3). 3.3</w:t>
      </w:r>
    </w:p>
    <w:p>
      <w:r>
        <w:t>Im Verlaufsbericht vom 2 1. Oktober 2014 hielt Dr. Z.___ fest, die Situation habe sich von Seiten des Muskelfaserrisses im Quadrizeps mit entsprechendem Hämatom klar beruhigt. Hier bestünden keine Beschwerden mehr. Es sei jedoch der symptomatische mediale Meniskusriss verblieben, weswegen er die Indika tion zur Kniearthroskopie und medialen Teilmeniskektomie rechts stelle. Heute erfolge entsprechend die Aufklärung über den Eingriff sowie die Nachbehand lung und die nochmalige Vorstellung in der Anästhesiesprechstunde. Die Ope ration werde erneut durch Dr. C.___ erfolgen. Die internistische präoperative hausärztliche Abklärung (Check-up) sei im Rahmen der Arthroskopie von März 2014 durchgeführt worden. Da keine relevanten Nebendiagnosen bestünden, könne auf diese präoperative internistische Untersuchung zurückgegriffen wer den ( Urk. 8/4). 3.4</w:t>
      </w:r>
    </w:p>
    <w:p>
      <w:r>
        <w:t>Dr. B.___ hielt in seiner von der Beschwerdegegnerin in Auftrag gegebenen Aktenbeurteilung vom 5. November 2014 folgende Diagnosen fest ( Urk. 8/11) : - Hämatobursa und Muskelfaserriss Quadrizeps am rechten Kniegelenk nach Kontusionstrauma - Läsion im Hint erhorn des medialen Meniskus - Femoropatellararthrose</w:t>
      </w:r>
    </w:p>
    <w:p>
      <w:r>
        <w:t>Die primären Beschwerden am rechten Kniegelenk nach dem Kontusionstrauma seien „ durch die Einblutung in die Bursa der Muskelfaserriss eindeutig zu objektivieren “ . Aktuell bestünden noch Beschwerden im Kniegelenk rechts, möglicherweise im Rahmen dieser medialen Meniskusläsion ( Urk. 8/11 S. 2).</w:t>
      </w:r>
    </w:p>
    <w:p>
      <w:r>
        <w:t>Der Unfall vom 2. September 2014 s ei nicht die Ursache der geplanten Opera tion vom 2 8. November 2014, zumindest nicht mit der geforderten überwiegen den Wahrscheinlichkeit. Im Rahmen dieses Unfalls sei es zu einem Kontusions trauma ventral am rechten Kniegelenk mit Einblutung in die Bursa und Mus kelfaserriss gekommen. Im MRI sei zufälligerweise zusätzlich eine mediale Meniskusläsion entdeckt worden, welche eher älteren Datums sei. Das Kontusi onstrauma ventral am Kniegelenk sei zudem nicht geeignet gewesen, eine medi ale Meniskusläsion zu verursachen. Ein Zusammenhang zwischen Meniskuslä sion und Trauma sei möglich, seines Erachtens aber nicht überwiegend wahr scheinlich. Beim Beschwerdeführer sei auch auf der Gegenseite eine Arthrosko pie mit Teilmeniskektomie medial durchgeführt worden, es wäre abzuklären, ob ein Unfall vorgelegen habe oder nicht. Sei diese Meniskusläsion auf der Gegenseite ohne Unfall und deshalb im Rahmen von degenerativen Verände rungen entstanden, würde dies ebenfalls gegen eine Kausalität der Meniskuslä sion auf der rechten Seite sprechen . Die reinen Unfallverletzungen mit Einblu tung in die Bursa und Muskelfaserriss seien spätestens Ende Oktober 2014 voll ständig abgeheilt gewesen. Zu diesem Datum sei der Status quo ante erreicht ( Urk. 8/11 S. 3). 3.5</w:t>
      </w:r>
    </w:p>
    <w:p>
      <w:r>
        <w:t>Dr. C.___ notierte im Operation sbericht vom 2 8. November 2014 ( Urk. 8/19) folgende Diagnosen: - Symptomatische mediale Meniskushinterhorn -Ruptur Knie rechts bei Sta tus nach Kniedistorsion 2. September 2014 - Status nach Kniearthroskopie links mit Teilmeniskektomie medial und lateral März 2014</w:t>
      </w:r>
    </w:p>
    <w:p>
      <w:r>
        <w:t>Während 4-7 Tagen sei eine Mobilisation an Stöcken mit Belastung im Rahmen der Schmerzgrenzen erlaubt. In 6-8 Wochen werde eine Verlau f skontrolle durchgeführt ( Urk. 8/19).</w:t>
      </w:r>
    </w:p>
    <w:p>
      <w:r>
        <w:t>4.</w:t>
      </w:r>
    </w:p>
    <w:p>
      <w:r>
        <w:t>4.1</w:t>
      </w:r>
    </w:p>
    <w:p>
      <w:r>
        <w:t>Entgegen den Vorbringen des Beschwerdeführers ist es zulässig, eine Aktenbeur teilung ohne vorherige Gewährung des rechtlichen Gehörs und ohne Einvernehmen des Versicherten einzuholen. Allerdings ist zu beachten, dass den (Akten-)Berichten von Sachverständigen, welche nicht im Verfahren nach Art. 44 des Bundesgesetzes über den Allgemeinen Teil des Sozialversicherungs rechts ( ATSG ) eingeholt werden, praxisgemäss kein höherer Beweiswert als einer Stellungnahme eines versicherungsinternen Arztes zukommt. Vorliegend kann entsprechend offenbleiben, ob Dr. B.___ als Vertrauensarzt der Beschwerdegegnerin zu gelten hätte (vgl. Urteil des Bundesgerichts 8C_408/2009 vom 2 5. Mai 2010 E. 6.2). 4.2</w:t>
      </w:r>
    </w:p>
    <w:p>
      <w:r>
        <w:t>Stri ttig ist insbesondere , ob die Meniskusläsion auf das Ereignis vom 2. September 2014 zurückzuführen ist bzw. durch dieses allenfalls verschlech tert wurde oder ob sie vorbestehend war. 4.2.1</w:t>
      </w:r>
    </w:p>
    <w:p>
      <w:r>
        <w:t>Dr. B.___ führte aus, dass das Kontusionstrauma ventral am Kniegelenk nicht geeignet gewesen sei, eine mediale Meniskusläsion zu verurs achen . Ein Zusammenhang zwischen Meniskusläsion und Trauma sei möglich, aber nicht überwiegend wahrscheinlich. Des Weiteren notierte er, dass der Beschwerde führer bereits auf der Gegenseite eine Arthroskopie mit Teilmeniskektomie medial habe durchführen lassen. Falls die Meniskusläsion auf der Gegenseite ohne Unfall und deshalb im Rahmen von degenerativen Veränderungen ent standen sei, spreche dies ebenfalls gegen eine Kausalität der Meniskusläsion auf der rec hten Seite (E. 3.4).</w:t>
      </w:r>
    </w:p>
    <w:p>
      <w:r>
        <w:t>Die Arthroskopie mit Teilmeniskektomie medial am linken Knie wurde im März 2014 durchgeführt (E. 3.5). Der Beschwerdeführer war gemäss Angaben der Beschwerdegegnerin bereits dann bei ihr obligatorisch unfallversichert - ein Unfallereignis sei aber nicht gemeldet worden ( Urk. 2). Dies blieb seitens des Beschwerde führers unbestritten, so dass dies - entsprechen d</w:t>
      </w:r>
    </w:p>
    <w:p>
      <w:r>
        <w:t>Dr. B.___ - ebenfalls gegen eine Kausalität der Meniskusläsion auf der rechten Seite spricht.</w:t>
      </w:r>
    </w:p>
    <w:p>
      <w:r>
        <w:t>Die Einschätzung von Dr. B.___ , dass die Meniskusläsion vorbestehend und damit nicht unfallkausal war, wird auch von Dr. E.___ gestützt, welcher anlässlich der MRI-Untersuchung vom 4. September 2014 festhielt, dass intra artikulär eine möglicherweise ältere Meniskusläsion im medialen Hinterhorn sowie Knorpelschäden femoropatellär nachgewiesen werden könne (E. 3.1.2). 4.2.2</w:t>
      </w:r>
    </w:p>
    <w:p>
      <w:r>
        <w:t>Der Beschwerdeführer bringt dagegen insbesondere vor, dass gemäss Rückspra che mit Dr. C.___ die Leiden immer noch auf das Unfallereignis vom 2. September 2014 zurückzuführen seien. Gemäss den Angaben des Operateurs seien gewichtige Indizien vorhanden, dass das anlässlich der Operation vorge fundene Bild unzweideutig auf eine traumatische Ursache schliessen l asse ( Urk. 1 S. 4). Dies geht allerdings weder aus dem Operations- noch dem Aus trittsbericht vom 2 8. November 2014 hervor ( E. 3.5 und Urk. 8/20 S. 5 f.), so hielt Dr. C.___ lediglich bei der Diagnose fest, dass eine symp to matische medi ale Meniskushinterhorn -Ruptur Knie rechts bei Status nach Kniedistorsion am 2. September 2014 vorliege. Auch ist auf die Erfahrungstatsache hinzuweisen, dass behandelnde Arztpersonen mitunter im Hinblick auf ihre auftragsrechtliche Vertrauensstellung in Zweifelsfällen eher zu Gunsten ihrer Patientinnen und Patienten aussagen (BGE 135 V 465 E. 4.5, 125 V 351 E. 3b/cc). Entsprechend vermag diese Aussage das Aktengutachten von Dr. B.___ sowie den Bericht über die MRI-Untersuchung nicht in Zweifel zu ziehen . 4.2.3</w:t>
      </w:r>
    </w:p>
    <w:p>
      <w:r>
        <w:t>Dr. med. D.___</w:t>
      </w:r>
    </w:p>
    <w:p>
      <w:r>
        <w:t>teilte den Angaben des Beschwerdeführers folgend telefo nisch mit , dass ein medialer Meniskusriss typischerweise nur unfallbedingt vorkomme. Alleine aus dem Umstand, dass im MRI-Bericht von einer Menis kusläsion eher älteren Datums die Rede sei, liesse sich noch nicht darauf schliessen, dass die aktuellen Beschwerden nicht mehr unfallbedingt seien. Selbst wenn dem so wäre, sei das Unfallereignis vom 2. September 2014 gestützt auf den umschriebenen Hergang und von der Intensität der Kraftein wirkung her genügend heftig gewesen, einen allenfalls vorhandenen Vorzu stand richtungsgebend zu reaktivieren ( Urk. 1 S. 5).</w:t>
      </w:r>
    </w:p>
    <w:p>
      <w:r>
        <w:t>Gestützt auf Dr. D.___ Ausführungen ist die mediale Meniskus hinterhorn -Ruptur somit - entsprechend Dr. B.___ Einschätzung - möglicherweise</w:t>
      </w:r>
    </w:p>
    <w:p>
      <w:r>
        <w:t>auf das Ereignis vom 2. September 2014 zurückzuführen. Eine überwiegende Wahrscheinlichkeit lässt sich dadurch allerdings - gerade auch unter Berück sichtigung der von Dr. D.___ gemachten Ausführungen, dass allenfalls auch ein Vorzustand vorgelegen haben könnte - nicht begründen. 4.2.4</w:t>
      </w:r>
    </w:p>
    <w:p>
      <w:r>
        <w:t>Die Aktenbeurteilung von Dr. B.___ vom 5. November 2014 erweist sich damit als schlüssig, ist nachvollziehbar begründet sowie in sich widerspruchs frei und es sprechen - wie gezeigt - keine Indizien gegen ihre Zuverlässigkeit. Damit kommt ihr voller Beweiswert zu.</w:t>
      </w:r>
    </w:p>
    <w:p>
      <w:r>
        <w:t>Entsprechend ist gestützt auf die beweiskräftige Aktenbeurteilung von Dr. B.___ (E. 3.4) mit überwiegender Wahrscheinlichkeit erstellt, dass die Meniskusläsion nicht auf das Ereignis vom 2. Sep tember 2014 zurückzuführen ist bzw. durch dieses nicht verschlechtert wurde und die Knorpelveränderungen im Femoropatellargelenk degenerativer Natur sind. 4.3</w:t>
      </w:r>
    </w:p>
    <w:p>
      <w:r>
        <w:t>Zu prüfen bleibt, wann der Status quo ante wieder erreicht wurde. Dr. Z.___ hielt in seinem Bericht vom 2 1. Oktober 2014 fest, dass der Beschwerdeführer bezüglich der Hämatobursa und des Muskelfaserrisses Quadrizeps Knie rechts im Rahmen der Distorsion vom 2. September 2014 beschwerdefrei sei ( Urk. 8/4) . Dr. B.___</w:t>
      </w:r>
    </w:p>
    <w:p>
      <w:r>
        <w:t>notierte entsprechend , dass die reinen Unfallverletzungen mit Ein blutung in die Bursa und Muskelfaserriss spätestens Ende Oktober 2014 voll ständig abgeheilt gewesen seien. Zu diesem Datum sei der Status quo ante erreicht gewesen (E. 3.5).</w:t>
      </w:r>
    </w:p>
    <w:p>
      <w:r>
        <w:t>Entsprechend ist mit überwiegender Wahrscheinlichkeit erstellt, dass der Status quo ante Ende Oktober 2014 wieder erreicht war. 4.4</w:t>
      </w:r>
    </w:p>
    <w:p>
      <w:r>
        <w:t>Damit erweist sich der angefochtene Einspracheentscheid als rechtens und ist die Beschwerde abzuweisen. 5.</w:t>
      </w:r>
    </w:p>
    <w:p>
      <w:r>
        <w:t>Der Grundsatz des kostenlosen Verfahrens hat zur Folge, dass der Beschwerdegeg nerin , bzw. dem jeweiligen Versicherungsträger, keine Partei entschädigung zusteht (vgl. Kieser , ATSG-Kommentar, 3. Aufl., Zürich/Basel/Genf 2015., N 58 zu Art. 61). Das Gericht erkennt: 1.</w:t>
      </w:r>
    </w:p>
    <w:p>
      <w:r>
        <w:t>Die Beschwerde wird abgewiesen. 2.</w:t>
      </w:r>
    </w:p>
    <w:p>
      <w:r>
        <w:t>Das Verfahren ist kostenlos. 3.</w:t>
      </w:r>
    </w:p>
    <w:p>
      <w:r>
        <w:t>Zustellung gegen Empfangsschein an: - AXA-ARAG Rechtsschutz AG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HurstSchwegler</w:t>
      </w:r>
    </w:p>
    <w:p>
      <w:r>
        <w:rPr>
          <w:b/>
        </w:rPr>
        <w:t>E. 7</w:t>
      </w:r>
    </w:p>
    <w:p>
      <w:r>
        <w:t>unter Beilage ihrer Akten, Urk. 8/1-26), was dem Beschwerdeführer am 2 0. Mai 2015 zur Kenntnis gebracht wurde ( Urk. 9). 3.</w:t>
      </w:r>
    </w:p>
    <w:p>
      <w:r>
        <w:t>Auf die Vorbringen der Parteien und die eingereichten Unterlagen wird, soweit erforderlich, in den nachfolgenden Erwägungen eingegangen. Das Gericht zieht in Erwägung: 1.</w:t>
      </w:r>
    </w:p>
    <w:p>
      <w:r>
        <w:t>Die Beschwerdegegnerin hielt im angefochtenen Einspracheentscheid im Wesentli chen dafür, dass auf das Gutachten von Dr. med. B.___ , FMH für Allgemein- und Unfallchirurgie , vom 5. November 2014 abgestellt werden könne und entsprechend mit dem erforderlichen Beweisgrad der über wiegenden Wahrscheinlichkeit erstellt sei, das s der Status quo ante erreicht und die Operation vom 2 8. November 2014 nicht unfallbedingt sei bzw. keine natürliche Kausalität bestehe ( Urk. 2).</w:t>
      </w:r>
    </w:p>
    <w:p>
      <w:r>
        <w:t>Der Beschwerdeführer brachte demgegenüber vor ( Urk. 1) , es lägen eine Verlet zung der Offizial- und Untersuchungsmaxime sowie eine Verletzung der Beweisregel vor , wonach das Erreichen des</w:t>
      </w:r>
    </w:p>
    <w:p>
      <w:r>
        <w:t>Status quo ante vel sine vom Unfallversicherer nachzuweisen sei. Gemäss Dr. med. C.___ , Chefarzt Ortho pädie Untere Extremitäten an der Klinik A.___ , seien die heute vorliegen den Leiden immer noch auf das Unfallereignis vom 2. September 2014 zurück zuführen. Gemäss den Angaben des Operateurs seien gewichtige Indizien vor handen, dass das anlässlich der Operation vorgefundene Bild unzweideutig auf eine traumatische Ursache schliessen liesse, insbesondere seien damit struktu relle Läsionen vorhanden, welche klar auf eine Unfallursächlichkeit mindestens bis und mit dem Operationszeitpunkt schliessen liessen. Auch gemäss telefoni scher Auskunft von Dr. med. D.___ , Vertrauensarzt SGV, seien die Beschwerden unfallkausal. Des Weiteren habe die Beschwerdegegnerin darauf verzichtet, die im Einspracheverfahren eingereichten Arztberichte zu prüfen . Konkrete und differenzierte Einwände des behandelnden Facharztes seien geeignet, geringe Zweifel an der Beurteilung des Kreisarztes zu wecken, so dass vorliegend ein externes Gutachten einzuholen sei. Sollte es sich bei Dr. B.___ um einen externen Gutachter handeln, so sei die Gutachtensvergabe nicht ein vernehmlich und nach vorheriger Wahrung des rechtlichen Gehörs erfolgt.</w:t>
      </w:r>
    </w:p>
    <w:p>
      <w:r>
        <w:t>Die Beschwerdegegnerin konstatierte in der Beschwerdeantwort ( Urk. 7), Dr. B.___ sei kein interner Vertrauensarzt, sondern ein unabhängiger exter ner Gutachter. Aktengutachten kämen voller Beweiswert zu, sofern ein lücken loser medizinischer Befund vorliege und es im Wesentlichen nur um die ärztli che Beurteilung eines an sich feststehenden Sachverhaltes gehe. Auch seien Aktengutachten ohne Einwilligung der versicherten Person erlaubt. Es sei ent sprechend gestützt auf das Gutachten von Dr. B.___ mit überwiegender Wahrscheinlichkeit erstellt, dass der Status quo ante erreicht sei, die Operation vom 2 8. November 2014 nicht unfallbedingt sei bzw. keine natürliche Kausali tät und somit keine Leistungspflicht aus dem Bundesgesetz über die Unfallversi cherung (UVG) mehr bestehe.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