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UV.2015.00058 vom 22. März 2016</w:t>
      </w:r>
    </w:p>
    <w:p>
      <w:r>
        <w:t>ZH Sozialversicherungsgericht, 2016-03-22, DE</w:t>
      </w:r>
    </w:p>
    <w:p>
      <w:r>
        <w:rPr>
          <w:b/>
        </w:rPr>
        <w:t xml:space="preserve">Quelle: </w:t>
      </w:r>
      <w:r>
        <w:t>https://mcp.opencaselaw.ch/entscheid/zh_sozialversicherungsgericht_UV.2015.00058</w:t>
      </w:r>
    </w:p>
    <w:p>
      <w:r>
        <w:t>FR: ZH_SOZIALVERSICHERUNGSGERICHT UV.2015.00058 du 22 mars 2016</w:t>
      </w:r>
    </w:p>
    <w:p>
      <w:r>
        <w:t>IT: ZH_SOZIALVERSICHERUNGSGERICHT UV.2015.00058 del 22 marzo 2016</w:t>
      </w:r>
    </w:p>
    <w:p>
      <w:pPr>
        <w:pStyle w:val="Heading2"/>
      </w:pPr>
      <w:r>
        <w:t>Erwägungen</w:t>
      </w:r>
    </w:p>
    <w:p>
      <w:r>
        <w:rPr>
          <w:b/>
        </w:rPr>
        <w:t>E. 1.1</w:t>
      </w:r>
    </w:p>
    <w:p>
      <w:r>
        <w:t>Gemäss Art. 6 des Bundesgesetz es über die Unfallversicherung (UVG)</w:t>
      </w:r>
    </w:p>
    <w:p>
      <w:r>
        <w:t>werden so weit das Gesetz nichts anderes bestimmt - die Ver siche rungsleistungen bei Berufsunfällen, Nichtberufsunfällen und Berufs krankheiten gewährt (Abs. 1). Für die Leistungspflicht eines Unfallversicherers setzt das UVG das Vor liegen eines Unfalls (Art. 4 des Bundesgesetzes über den Allgemeinen Teil des Sozial versicherungsrechts, ATSG) oder einer unfall ähn lichen Körperschädigung (Art. 6 UVG in Verbindung mit Art. 9 Abs. 2 der Ver ordnung über die Unfall ver siche rung, UVV) voraus. Ausserdem muss zwischen dem Unfallereignis und dem ein ge tretenen Schaden (Krankheit, Inva lidität, Tod) ein natür licher und ein adä quater Kausal zusam menhang be stehen</w:t>
      </w:r>
    </w:p>
    <w:p>
      <w:r>
        <w:t>(vgl. BGE 129 V 177 E. 3.1-2) .</w:t>
      </w:r>
    </w:p>
    <w:p>
      <w:r>
        <w:rPr>
          <w:b/>
        </w:rPr>
        <w:t>E. 1.2</w:t>
      </w:r>
    </w:p>
    <w:p>
      <w:r>
        <w:t>Ein Unfall ist gemäss Art. 4 des Bundesgesetzes über den Allgemeinen Teil des Sozial versicherungsrechts (ATSG) die plötzliche, nicht beabsichtigte schädi gend e Einwirkung eines ungewöhnlichen äusseren Faktors auf den menschli chen Kör per, die eine Beeinträchtigung der körperlichen, geistigen oder psychi schen Gesundheit oder den Tod zur Folge hat (BGE 129 V 402 E. 2.1).</w:t>
      </w:r>
    </w:p>
    <w:p>
      <w:r>
        <w:t>Nach der Rechtsprechung bezieht sich das Begriffsmerkmal der Ungewöhnlich keit nicht auf die Wirkung des äusseren Faktors, sondern nur auf diesen selber. Ohne Belang für die Prüfung der Ungewöhnlichkeit ist somit, dass der äussere Fak tor allenfalls schwer wiegende, unerwartete Folgen nach sich zog. Der äusse re Faktor ist ungewöhnlich, wenn er den Rahmen des im jewei ligen Le bensbereich Alltäg lichen oder Üblichen überschreitet. Ausschlag gebend ist also, dass sich der äussere Faktor vom Normalmass an Umwelteinwirkungen auf den menschli chen Körper abhebt. Ungewöhnliche Auswirkungen allein begrün den keine Ungewöhnlichkeit (BGE 134 V 72 E. 4.3.1 mit Hinweis).</w:t>
      </w:r>
    </w:p>
    <w:p>
      <w:r>
        <w:t>Nach Lehre und Rechtsprechung kann das Merkmal des ungewöhnlichen äusse ren Faktors in einer unkoordinierten Bewegung bestehen. Bei Körper bewegun gen gilt dabei der Grundsatz, dass das Erfordernis der äusseren Ein wirkung le diglich dann erfüllt ist, wenn ein in der Aussenwelt begründeter Um stand den natür li chen Ablauf einer Kör perbewegung gleichsam "programm widrig" beein flusst hat. Bei einer solchen unkoordinierten Bewegung ist der ungewöhnliche äussere Faktor zu bejahen; denn der äussere Faktor - Ver änderung zwischen Kör per und Aussenwelt - ist wegen der erwähnten Programmwidrigkeit zugleich ein unge wöhnlicher Faktor ( BGE 130 V 117 E. 2.1, 134 V 72 E. 4.3.2.1 a.E ., je mit Hin weisen ).</w:t>
      </w:r>
    </w:p>
    <w:p>
      <w:r>
        <w:rPr>
          <w:b/>
        </w:rPr>
        <w:t>E. 1.3</w:t>
      </w:r>
    </w:p>
    <w:p>
      <w:r>
        <w:t>Gemäss Art. 6 Abs. 2 UVG kann der Bundesrat Körper schädi gungen , die den Folgen eines Unfalles ähnlich sind, in die Versicherung einbe ziehen. Von dieser Kompetenz hat der Bundesrat in Art. 9 Abs. 2 der Ver ordnung über die Unfall versicherung (UVV) Gebrauch gemacht und folgende Körperschädigungen, so fern sie nicht eindeutig auf eine Erkrankung oder eine Degeneration zurück zu führen sind, auch ohne ungewöhnliche äussere Ein 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w:t>
      </w:r>
    </w:p>
    <w:p>
      <w:r>
        <w:t>Diese Aufzählung der den Unfällen gleichgestellten Körperschädigungen ist ab schliessend (BGE 116 V 136 E. 4a, 147 E. 2b, je mit Hinweisen; Maurer, Schwei zerisches Unfall versicherungsrecht, 2. Aufl., 1989, S. 202).</w:t>
      </w:r>
    </w:p>
    <w:p>
      <w:r>
        <w:rPr>
          <w:b/>
        </w:rPr>
        <w:t>E. 1.4.1</w:t>
      </w:r>
    </w:p>
    <w:p>
      <w:r>
        <w:t>Nach der allgemeinen Beweislastregel sind die Folgen einer allfälligen Beweislo sigkeit in Bezug auf das Unfallereignis als solchem (RKUV 2002 Nr. U 469 E. 3a S. 528, 1996 Nr. U 247 S. 171 E. 2a und 1988 Nr. U 55 S. 362 E. 1b) wie auch hin sichtlich der Unfallkausalität des Gesundheitsschadens (RKUV 1994 Nr. U 206 S. 328 E. 3b) in dem Sinne vom Leistungsansprecher zu tragen, als der Ent scheid diesfalls zu seinen Ungunsten auszufallen hat.</w:t>
      </w:r>
    </w:p>
    <w:p>
      <w:r>
        <w:t>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 schein lichkeit ( BGE 126 V 353 E. 5b).</w:t>
      </w:r>
    </w:p>
    <w:p>
      <w:r>
        <w:rPr>
          <w:b/>
        </w:rPr>
        <w:t>E. 1.4.2</w:t>
      </w:r>
    </w:p>
    <w:p>
      <w:r>
        <w:t>Bei sich widersprechenden Angaben der versi cherten Person über den Unfall hergang gilt die Beweismaxime, wonach die sogenannten spontanen "Aussagen der ersten Stunde" in der Regel unbefangener und zuverlässiger sind als spätere Darstellungen, die bewusst oder unbewusst von nachträglichen Überlegungen versicherungsrecht licher oder an derer Art beeinflusst sein können. Wenn die versicherte Person ihre Darstel lung im Laufe der Zeit wechselt, kommt den Angaben, die sie kurz nach dem Unfall gemacht hat, meistens grösseres Gewicht zu als jenen nach Kenntnis einer Ab lehnungsverfügung des Versicherers ( BGE 121 V 45 E.</w:t>
      </w:r>
    </w:p>
    <w:p>
      <w:r>
        <w:t>2a</w:t>
      </w:r>
    </w:p>
    <w:p>
      <w:r>
        <w:t>mit Hinwei sen). Der Grundsatz, wonach die ersten Aussagen nach einem schädi genden Er eignis in der Regel unbefangener und zuverlässiger sind als spätere Darstellun gen, stellt eine im Rahmen der freien Beweiswürdigung zu berück sichtigende Entschei dungs hilfe dar. Sie kann nur zur Anwendung gelan gen, wenn von zusätzlichen Abklä rungen keine neuen Erkenntnisse zu erwarten sind (Urteil des Bundesge richt</w:t>
      </w:r>
    </w:p>
    <w:p>
      <w:r>
        <w:t>8C_696/2013 vom 1 4. November 2013 E. 2 mit Hinweisen). 2.</w:t>
      </w:r>
    </w:p>
    <w:p>
      <w:r>
        <w:t>2.1</w:t>
      </w:r>
    </w:p>
    <w:p>
      <w:r>
        <w:t>Die Beschwerdegegnerin stellte sich im angefochtenen Einspracheentscheid auf den Stand punkt, es sei ausgehend von der ursprünglichen Unfalldarstellung mangels eines ungewöhnlichen äusseren Faktors beim Joggen am Strand der Unfallcharakter des Ereignisses vom 18. Dezember 2013 zu ver neinen, denn der natürliche Be we gungs ablauf sei durch nichts Programmwidriges wie Aus rutschen, Stolpern oder einen Sturz beeinflusst worden . Zwar liege eine Listen verletzung gemäss Art. 9 Abs. 2 UVV vor, jedoch fehle es bezüglich der Voraus setzung eines äusseren Faktors an einer gesteigerten Gefahrenlage oder einem zur Unkontrollierbarkeit der betreffenden Bewegungen führenden Mo ment (Urk. 2 S.</w:t>
      </w:r>
    </w:p>
    <w:p>
      <w:r>
        <w:rPr>
          <w:b/>
        </w:rPr>
        <w:t>E. 4</w:t>
      </w:r>
    </w:p>
    <w:p>
      <w:r>
        <w:t>ATSG sei erfüllt. Auch habe die Beschwerdegeg nerin das Vor liegen einer gesteigerten Gefahrenlage oder eines zur Unkon tro llier barkeit der betreffenden Bewegungen führen den Mo mentes zu Unrecht ver neint, da das seitliche Ab knicken bei m Joggen plötz lich geschehen sei und im Unter grund ein Gegen stand gelegen habe, den man vor her nicht habe sehen können. Der äussere Faktor liege mit dem seitliche n Ab knicken und dem Beina he sturz vor. Es liege e ine Körperschädigung im Sinne von Art.</w:t>
      </w:r>
    </w:p>
    <w:p>
      <w:r>
        <w:rPr>
          <w:b/>
        </w:rPr>
        <w:t>E. 4.2</w:t>
      </w:r>
    </w:p>
    <w:p>
      <w:r>
        <w:t>hiervor) ausschliessen würde. Es handelt sich hierbei viel mehr um eine neue, ab weichende Tatsachen behauptung , welche zu einem Zeit punkt erfolgte, als der Beschwerdeführer mit der Verfügung vom 11. November 2014 ( Urk. 7/K3) bereits von der ablehnenden Hal tung der Beschwerdegegnerin und deren Begrün dung Kenntnis hatte.</w:t>
      </w:r>
    </w:p>
    <w:p>
      <w:r>
        <w:t>4 .2.2</w:t>
      </w:r>
    </w:p>
    <w:p>
      <w:r>
        <w:t>Was in der Beschwerde vorgebracht wird, führt zu keiner anderen Be trach tungs weise. Namentlich wurde im Formular der Beschwerdegegnerin (Urk. 7/K17) zu einer genauen Schil de rung des betreffenden Ereignisses mit Angabe nicht nur des Ortes, der Zeit und der Ursache, sondern auch des Her gangs aufge fordert sowie zusätzlich nach besonderen Vorkommnissen gefragt . Das Formular wurde vom Beschwerdeführer denn auch unter An gaben von konkreten Details ausgefüllt. So schrieb er zweimal, dass der Fuss wegen des un ebenen, lockeren Sandes mehrmals eingeknickt sei.</w:t>
      </w:r>
    </w:p>
    <w:p>
      <w:r>
        <w:t>Wenn der Beschwerdeführer in der Einsprache nunmehr einen Gegenstand und nicht mehr den Sand als Grund für ein „Wegknicken“ des Fusses angibt, dies als einmalig und nicht mehr als mehrmalig sowie zusätzlich ein Straucheln mit verhindertem Sturz beschreibt, wurde damit eine unterschiedliche Sach dar stellung vorgebracht, auf die rechtsprechungsgemäss (vgl. Urteil des Bundes ge richt 8C_696/2013 vom 14. November 2013 E. 2 mit Hinweisen) indes nicht abzu stellen ist, zumal der Beschwerdeführer offen gelassen hat, um welchen Gegenstand es sich handelte, weshalb diese Unfallschilderung weniger rea li stisch erscheint.</w:t>
      </w:r>
    </w:p>
    <w:p>
      <w:r>
        <w:rPr>
          <w:b/>
        </w:rPr>
        <w:t>E. 4.3</w:t>
      </w:r>
    </w:p>
    <w:p>
      <w:r>
        <w:t>Mit der Beschwerdegegnerin ist damit auf die ereignisnahen Schil derungen gemäss Erwä gung 4.1.1 hiervor abzustellen. 5. 5.1</w:t>
      </w:r>
    </w:p>
    <w:p>
      <w:r>
        <w:t>Wie die Beschwerdegegnerin richtig feststellte (Urk. 2 S. 8 f.), fehlt es bei diesen anfänglichen Darstellungen an einem sinnfälligen Ereignis wie ei nem Stolpern, Aus gleiten, Hängenbleiben oder einem Sturz, das sich als unge wöhnlichen äusseren Faktor im Sinne des Unfallbegriffs von Art. 4 ATSG aus machen liesse. Insbesondere bietet der geschilderte Geschehensablauf des Joggens am Strand auch mit mehrmaligem Einknicken des Fusses aufgrund des sandigen, natur ge mäss losen und unebenen Untergrundes kei nen Anhalts punkt für die An nahme einer unkoordinierten Be wegung, die als unge wöhn licher äusserer Faktor in Frage käme, indem sie den natürlichen Ab lauf einer Körperbewegung durch einen in der Aussenwelt be grün deten Um stand gleich sam "programmwidrig" beeinflusst hätte (vgl. BGE 130 V 117 E. 2.1; RKUV 2000 Nr. U 368 S. 100 E. 2d mit Hinweisen, RKUV 2004 Nr. U 502 S. 183 E. 4.1, Nr. U 510 S. 275, Nr. U 523 S. 541 E. 3.1). Die Beschreibung des mehr maligen Ein- respektive Abknicken des Fusses durch den sandigen, unebe nen Unter grund (Urk. 7/K17 S. 1) lässt nicht auf eine den normalen Be wegungsablauf störende Programmwidrigkeit schlies sen. Denn es ist davon auszugehen, dass dies im Rahmen des ordent lichen körperlichen Koordinationsablaufes erfolgte, welcher beim Joggen auf weichem, unebenem Sand nor malerweise eintritt, da der einiger massen lose Sand - wie er hier aufgrund der Be schreibung des Beschwerdeführer s beschaffen war - unter den Füssen je nach Moment des Auftretens und Abrollens, Gewicht s verlagerung sowie je nach naturgemäss unterschiedlicher Dichte der Sandkörner an ver schiedenen Stellen in verschiedene Richtungen nachgibt.</w:t>
      </w:r>
    </w:p>
    <w:p>
      <w:r>
        <w:t>Selbst ein reines Stolpern ohne Sturz beim sportlichen "Walken" oder Joggen in der freien Natur erfüllt nach der Rechtsprechung den Unfallbegriff gemäss Art. 4 ATSG nicht, da es nicht als ungewöhnlich bezeichnet werden kann (vgl. Urteil e des Bundesgerichts 8C_978/2010 vom 3. März 2011 E. 4.2 und 8C_50/2012l vom 1. März 2012 E. 5.6).</w:t>
      </w:r>
    </w:p>
    <w:p>
      <w:r>
        <w:t>Auch die in der Unfallbeschreibung auf geführten Worte „unvorhergesehener Schmerz“ (Urk. 7/K21, Urk. 7/K17 S. 1) und der Umstand, dass der Beschwerde führer schmerzbedingt nicht mehr Weiterjoggen konnte,</w:t>
      </w:r>
    </w:p>
    <w:p>
      <w:r>
        <w:t>lassen entgegen der An sicht des Beschwerdeführer s nicht auf einen ungewöhnlichen</w:t>
      </w:r>
    </w:p>
    <w:p>
      <w:r>
        <w:t>äusseren Faktor schliessen. Denn d as Begriffsmerkmal der Ungewöhnlich keit bezieht sich nicht auf die Wirkung des äusseren Faktors, sondern nur auf diesen selber. Ohne Belang für die Prüfung der Ungewöhnlichkeit ist somit ohnehin, ob</w:t>
      </w:r>
    </w:p>
    <w:p>
      <w:r>
        <w:t>ein allfälliger äussere r Fak tor allenfalls schwer wiegende, unerwartete Folgen nach sich zog. Unge wöhn liche Auswirkungen allein begrün den keine Un gewöhnlichkeit (BGE 134 V 72 E. 4.3.1 mit Hinweis). 5.2</w:t>
      </w:r>
    </w:p>
    <w:p>
      <w:r>
        <w:t>Da weder nach der Darstellung in der Unfallmeldung (Urk. 7/K21) noch nach jener im Fragebogen vom 21. Oktober 2014 (Urk. 7/K17) ein unge wöhnlicher äusserer Faktor aus zumachen ist, ist nicht zu beanstanden, dass die Beschwerde gegne rin dieses Merkmal ver neinte.</w:t>
      </w:r>
    </w:p>
    <w:p>
      <w:r>
        <w:t>Man gels ungewöhnlicher äusserer Einwirkung ist das betreffende Ereignis vom 18. Dezember 2013 somit nicht als Unfall im Sinne von Art. 4 ATSG zu qualifi zieren. Von zu sätzlichen Abklärungen sind keine neuen Ergeb nisse zu erwarten, weshalb da vo n abzusehen ist (antizipierte Beweiswürdigung; BGE 136 I 229</w:t>
      </w:r>
    </w:p>
    <w:p>
      <w:r>
        <w:t>E. 5.3; Urteil des Bundesgerichts 8C_607 /2011 vom 1 6. März 2012 E. 7.2) . 6 . 6 .1</w:t>
      </w:r>
    </w:p>
    <w:p>
      <w:r>
        <w:t>Damit bleibt zu prüfen , ob eine unfallähnliche Körperschädigung im Rechts-sinne gemäss Art. 9 Abs. 2 UVV vorliegt . Z ur Begründung der Leistungspflicht des Unfall ver sicherers</w:t>
      </w:r>
    </w:p>
    <w:p>
      <w:r>
        <w:t>müssen mit Ausnahme der Ungewöhn lichkeit die übrigen Tatbestandsmerkmale des Unfalls erfüllt sein. Be sondere Be deutung kommt hier bei der Voraussetzung des äusseren Ereignisses zu, das heisst</w:t>
      </w:r>
    </w:p>
    <w:p>
      <w:r>
        <w:t>eines ausserhalb des Körpers liegenden, objektiv feststellbaren, sinn-fäl li gen, eben unfallähnlichen Vorfalles (BGE 129 V 466 E. 2.2).</w:t>
      </w:r>
    </w:p>
    <w:p>
      <w:r>
        <w:t>Die schädigende äussere Einwirkung kann in einer körpereigenen Bewegung beste hen ( BGE 129 V 466 E. 4.1 mit Hinweisen). Das Auftreten von Schmerzen als solches ist kein äusserer (schädigender) Faktor im Sinne der Rechtsprechung, weshalb dieser nicht gegeben ist, wenn die versicherte Person nur das (erstmalige) Auftreten von Schmerzen in zeitlicher Hinsicht anzugeben vermag ( BGE 129 V 466 E. 4. 2 .1). Nicht erfüllt ist das Erfordernis des äusseren schädigenden Faktors auch, wenn das erstmalige Auftreten der Schmerzen mit einer blossen</w:t>
      </w:r>
    </w:p>
    <w:p>
      <w:r>
        <w:t>Lebens ver richtung einhergeht, welche die versicherte Person zu beschreiben in der Lage ist. Vielmehr ist gemäss Rechtsprechung für die Bejahung eines äusseren auf den menschlichen Körper schädigend einwirkenden Faktors stets ein Geschehen ver 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 gleich kommt. Deswegen fallen einschiessende Schmerzen als Symptome einer Schä digung nach Art.</w:t>
      </w:r>
    </w:p>
    <w:p>
      <w:r>
        <w:rPr>
          <w:b/>
        </w:rPr>
        <w:t>E. 9</w:t>
      </w:r>
    </w:p>
    <w:p>
      <w:r>
        <w:t>Abs. 2</w:t>
      </w:r>
    </w:p>
    <w:p>
      <w:r>
        <w:t>UVV</w:t>
      </w:r>
    </w:p>
    <w:p>
      <w:r>
        <w:t>zu verneinen. 6.3</w:t>
      </w:r>
    </w:p>
    <w:p>
      <w:r>
        <w:t>Die Beschwerdegegnerin hat daher zu Recht festgestellt, dass unter Berück sichti gung aller Umstände ein in den Bewegungsablauf hineinspielendes äusseres Moment und damit ein ausserhalb des Körpers liegendes, objektiv feststellbares, sinnfälliges, unfallähnliches Ereignis nicht nachgewiesen ist. Sämtliche weiteren Einwendungen des Beschwerdeführers vermögen daran nichts zu ändern.</w:t>
      </w:r>
    </w:p>
    <w:p>
      <w:r>
        <w:t>Da das Ereignis vom 18. Dezember 2013 weder einen Unfall im Rechtssinne gemäss Art. 4 ATSG darstellt, noch eine unfallähnliche Körperschädigung im Sinne von Art. 9 Abs. 2 UVV zur Folge hatte, ist der leistungsab weisende Ein spracheentscheid vom 2 6. Februar 2015 zu Recht erfolgt. Die Be schwerde ist folglich abzuweisen. Das Gericht erkennt: 1.</w:t>
      </w:r>
    </w:p>
    <w:p>
      <w:r>
        <w:t>Die Beschwerde wird abgewiesen.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