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UV.2015.00056 vom 22. März 2016</w:t>
      </w:r>
    </w:p>
    <w:p>
      <w:r>
        <w:t>ZH Sozialversicherungsgericht, 2016-03-22, DE</w:t>
      </w:r>
    </w:p>
    <w:p>
      <w:r>
        <w:rPr>
          <w:b/>
        </w:rPr>
        <w:t xml:space="preserve">Quelle: </w:t>
      </w:r>
      <w:r>
        <w:t>https://mcp.opencaselaw.ch/entscheid/zh_sozialversicherungsgericht_UV.2015.00056</w:t>
      </w:r>
    </w:p>
    <w:p>
      <w:r>
        <w:t>FR: ZH_SOZIALVERSICHERUNGSGERICHT UV.2015.00056 du 22 mars 2016</w:t>
      </w:r>
    </w:p>
    <w:p>
      <w:r>
        <w:t>IT: ZH_SOZIALVERSICHERUNGSGERICHT UV.2015.00056 del 22 marzo 2016</w:t>
      </w:r>
    </w:p>
    <w:p>
      <w:pPr>
        <w:pStyle w:val="Heading2"/>
      </w:pPr>
      <w:r>
        <w:t>Erwägungen</w:t>
      </w:r>
    </w:p>
    <w:p>
      <w:r>
        <w:rPr>
          <w:b/>
        </w:rPr>
        <w:t>E. 1</w:t>
      </w:r>
    </w:p>
    <w:p>
      <w:r>
        <w:t>X.___ , geboren 1964 , war seit dem 1. Juni</w:t>
      </w:r>
    </w:p>
    <w:p>
      <w:r>
        <w:t>2012 als Reinigerin bei der Y.___ AG angestellt und über ihre Arbeitgeberin bei der Schweizerischen Unfallversicherungsanstalt (S uva ) obligatorisch gegen die Fol gen von Unfällen versichert , als sie am 1 0. Juli 2012 als Lenkerin eines Perso nenwagens eine seitliche Frontalkollision erlitt . Sie begab sich darauf zu Dr. med. Z.___ , praktischer Arzt, in Behandlung, welcher eine Kontusion der linken Schulter und des Halswirbelsäulenbereichs diagnostizierte und der Versi cherten eine bis auf Weiteres andauernde 100%ige Arbeitsunfähigkeit attestierte</w:t>
      </w:r>
    </w:p>
    <w:p>
      <w:r>
        <w:t>( vgl. Urk. 9/9 und 9/12 ). Darüber wurde die Suva m it Schadenmeldung vom 21 . August 2012 in Kenntnis gesetzt ( Urk. 9/1) , worauf sie die Heilb ehandlungs kosten übernahm und der Versicherten ab dem 1 3. Juli 2012 Taggelder aus richtete (vgl. Urk. 9/2) .</w:t>
      </w:r>
    </w:p>
    <w:p>
      <w:r>
        <w:t>In der Folge nahm die Suva zah l reiche medizinische Unterlagen zu den Akten (vgl. Urk. 9/11, 9/24 , 9/54 , 9/5</w:t>
      </w:r>
    </w:p>
    <w:p>
      <w:r>
        <w:rPr>
          <w:b/>
        </w:rPr>
        <w:t>E. 1.1</w:t>
      </w:r>
    </w:p>
    <w:p>
      <w:r>
        <w:t>Gemäss Art. 6 Abs. 1 des Bundesgesetzes über die Unfallversicherung (UVG) wer den soweit das Gesetz nichts anderes bestimmt die Versicherungsleistun gen bei Berufsunfällen, Nichtberufsunfällen und Berufskrankheiten gewährt .</w:t>
      </w:r>
    </w:p>
    <w:p>
      <w:r>
        <w:rPr>
          <w:b/>
        </w:rPr>
        <w:t>E. 1.2</w:t>
      </w:r>
    </w:p>
    <w:p>
      <w:r>
        <w:t>Die Leistungspflicht eines Unfa llversicherers gemäss UVG setzt voraus, dass zwischen dem Unfallereignis</w:t>
      </w:r>
    </w:p>
    <w:p>
      <w:r>
        <w:t>und dem eingetretenen Schaden (Krankheit, Inva li dität, Tod) ein natürlicher und ein adäquater Kausalzusammenhang besteht . 1. 3</w:t>
      </w:r>
    </w:p>
    <w:p>
      <w:r>
        <w:t>Ursachen im Sinne des natürlichen Kausalzusammenhangs sind alle Umstände, ohne deren Vorhan densein der eingetretene Erfolg nicht als eingetreten oder nicht als in der gleichen Weise beziehungsweise nicht zur gleichen Zeit einge treten gedacht werden kann. Entsprechend dieser Umschreibung ist für die Bejahung des natürlichen Kausalzu sammenhangs nich t erforderlich, dass ein Unfall</w:t>
      </w:r>
    </w:p>
    <w:p>
      <w:r>
        <w:t>die alleinige oder unmittelbare Ursache gesundheit licher Störungen ist; es genügt, dass das schädigende Ereignis zusammen mit anderen Bedingungen die körperliche oder geistige Integrität der versicherten Person beeinträchtigt hat, der Unfall mit andern Worten nicht wegge dacht werden kann, ohne dass auch die ein getretene gesund heitliche Störung entfiele (BGE 129 V 177 E. 3.1, 402 E.</w:t>
      </w:r>
    </w:p>
    <w:p>
      <w:r>
        <w:t>4.3.1, 119 V 335 E. 1, 118 V 286 E. 1b, je mit Hinweisen ) . Ob zwischen einem schädigenden Ereignis und einer gesund heitlichen Störung ein natürli cher Kausalzusammenhang besteht, ist eine Tatfrage, worüber die Verwal tung beziehungsweise im Beschwerdefall das Gericht im Rahmen der ihm oblie gen 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t>Wird durch den Unfall</w:t>
      </w:r>
    </w:p>
    <w:p>
      <w:r>
        <w:t>ein krankhafter Vorzustand verschlimmert oder über haupt erst manifest, fällt der natürliche Kausalzusammenhang dahin, wenn und sobald der Gesundheitsschaden nur noch und ausschliesslich auf unfallfremden</w:t>
      </w:r>
    </w:p>
    <w:p>
      <w:r>
        <w:t>Ursachen beruht. Dies trifft dann zu, wenn entweder der Gesundheitszustand, wie er unmittelbar vor dem Unfall</w:t>
      </w:r>
    </w:p>
    <w:p>
      <w:r>
        <w:t>bestanden hat (Status quo ante) oder aber der jenige Zustand, wie er sich nach dem schicksalsmässigen Verlauf eines krankhaften Vorzustandes auch ohne Unfall</w:t>
      </w:r>
    </w:p>
    <w:p>
      <w:r>
        <w:t>früher oder später eingestellt hätte (Status quo sine), erreicht ist (RKUV 1992 Nr.</w:t>
      </w:r>
    </w:p>
    <w:p>
      <w:r>
        <w:t>U 142 S.</w:t>
      </w:r>
    </w:p>
    <w:p>
      <w:r>
        <w:t>75 E.</w:t>
      </w:r>
    </w:p>
    <w:p>
      <w:r>
        <w:t>4b mit Hinweisen; nicht publiziertes Urteil des Bundesgerichts U</w:t>
      </w:r>
    </w:p>
    <w:p>
      <w:r>
        <w:t>172/94 vom 26.</w:t>
      </w:r>
    </w:p>
    <w:p>
      <w:r>
        <w:t>April 1995 ) . Das Dahin fallen jeder kausalen Bedeutung muss mit dem im Sozialversicherungs recht üblichen Beweisgrad der überwiegenden Wahrscheinlichkeit nachgewiesen sein (RKUV 2000 Nr.</w:t>
      </w:r>
    </w:p>
    <w:p>
      <w:r>
        <w:t>U 363 S.</w:t>
      </w:r>
    </w:p>
    <w:p>
      <w:r>
        <w:t>45; BGE</w:t>
      </w:r>
    </w:p>
    <w:p>
      <w:r>
        <w:t>119 V 7 E. 3c/ aa ). Die blosse Möglich keit nunmehr gänzlich fehlender ursächlicher Auswirkungen des Unfalls</w:t>
      </w:r>
    </w:p>
    <w:p>
      <w:r>
        <w:t>genügt nicht. Da es sich hie r bei um eine anspruchsaufhebende Tatfrage handelt, liegt aber die entsprechende Beweislast – anders als bei der Frage, ob ein leistungs 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 tungsarten</w:t>
      </w:r>
    </w:p>
    <w:p>
      <w:r>
        <w:t>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5</w:t>
      </w:r>
    </w:p>
    <w:p>
      <w:r>
        <w:t>, 9/57 , 9/58 , 9/66 , 9/67 und 9/70 ) , unter ande re m auch Berichte über eine am 21. Februar 2013 begonnene psychiatrische und psychotherapeutische Behandlung (vgl. Urk. 9/40 und 9/105 ) . A m 2 2. Juli 2013</w:t>
      </w:r>
    </w:p>
    <w:p>
      <w:r>
        <w:t>untersuchte der Suva-Kreisarzt</w:t>
      </w:r>
    </w:p>
    <w:p>
      <w:r>
        <w:t>Dr. med. A.___ , Facharzt FMH für Chirurgie , die Versicherte ( Urk. 9/86) . Die Suva holte darauf weitere Arztbe richte ein (vgl. Urk. 9/89, 9/94, 9/101 , 9/116, 9/118 und 9/119 ) und liess die Versicherte am 2 7. Januar 2014</w:t>
      </w:r>
    </w:p>
    <w:p>
      <w:r>
        <w:t>durch</w:t>
      </w:r>
    </w:p>
    <w:p>
      <w:r>
        <w:t>Dr. med. B.___ , Facharzt FMH für Psychiatrie und Psych otherapie , konsiliarisch untersuche n (Urk. 9/136). Nach dem Eingang eines</w:t>
      </w:r>
    </w:p>
    <w:p>
      <w:r>
        <w:t>ärztlichen Verlauf s bericht s vom 14. März 2014 gelangte der Suva-Kreisarzt Dr. A.___ i n einer Aktenbeurteilung vom 8. April 2014 zum Schluss, dass die Versicherte aus</w:t>
      </w:r>
    </w:p>
    <w:p>
      <w:r>
        <w:t>somatischer Sicht in einer körperlich leichten bis höchstens mittelschwere n wechselbelastenden Tätigkeit ohne häu fige Arbeiten über Schulterniveau vollständig arbeitsfähig sei ; von einer weite ren medizinischen Behandlung (ausser einer Behandlung des psychischen Lei dens ) sei keine erhebliche Besserung mehr zu erwarten (Urk. 9/141 ) . D ie Suva stellte darauf m it Verfügung vom 14 . April 2014</w:t>
      </w:r>
    </w:p>
    <w:p>
      <w:r>
        <w:t>die gesetzlichen Leistungen per 30.</w:t>
      </w:r>
    </w:p>
    <w:p>
      <w:r>
        <w:t>April 2014 ein</w:t>
      </w:r>
    </w:p>
    <w:p>
      <w:r>
        <w:t>und verneinte mangels Vorliegens adäquater Unfall fol gen einen Anspruch auf weitere Geldleistungen der S uva in Form einer Invali denrente und/oder einer Integritätsentschädigung</w:t>
      </w:r>
    </w:p>
    <w:p>
      <w:r>
        <w:t>( Urk. 9/143) . Dagegen liess die Versicherte am 29 . April 2014 Einsprache erheben ( Urk. 9/145) und anschliessend einen weiteren Arztbericht vom 5. Juni 2014 ( Urk. 9/148) einrei chen.</w:t>
      </w:r>
    </w:p>
    <w:p>
      <w:r>
        <w:t>Am 2 9. September 2014 wurde die Versicherte nochmals durch Dr. A.___ kreisärztlich untersucht ( Urk. 9/157). Zu dessen Bericht nahm der Rechtsvertre ter der Versicherten am 2 2. Oktober 2014 schriftlich Stellung (Urk. 9/159). Die Suva holte darauf eine orthopädische Beurteilung ihres Kompetenzzentrums der Abteilung Versicherungsmedizin vom</w:t>
      </w:r>
    </w:p>
    <w:p>
      <w:r>
        <w:t>3. Februar 2015 ein ( Urk. 9/162).</w:t>
      </w:r>
    </w:p>
    <w:p>
      <w:r>
        <w:t>Danach wies sie die Einsprache mit Entscheid vom 19 . Februar 2015 ab (Urk. 2 = 9/ 163 ). 2.</w:t>
      </w:r>
    </w:p>
    <w:p>
      <w:r>
        <w:t>Dagegen liess die Versicherte, vertreten durch Rechtsanwalt Dr. iur . André Lar gier , mit Eingabe vom 2 0. März 2015 Besc hwerde erheben mit dem Antrag, der Einsprachee ntscheid vom 1 9. Februar 2015 sei aufzuheben, und es seien der Versicherten die gesetzlichen Leistungen aufgrund des Unfalls vom 1 0. Juli 2012 über den 3 0. April 2014 hinaus zuzusprechen und auszurichten; unter Entschädigungsfolgen (zuzüglich Mehrwertsteuer) zu Lasten der Beschwerde gegnerin ( Urk. 1 S. 2). Mit Beschwerdeantwort vom 3 . Juli 2015 schloss die Beschwerdegegnerin auf Abweisung der Beschwerde (Urk. 8). Die Replik wurde am 2 8. September 2015 erstattet ( Urk. 13) und mit derselben ein Bericht von Dr. med. C.___ , Facharzt FMH für Chirurgie , vom 21. September 2015 eingereicht (vgl. Urk. 14). Am 1 3. Oktober 2015 erstattete die Beschwerdegeg nerin ihre Duplik ( Urk. 17). Davon ha t die Beschwerdeführerin mit Verfügung vom 1 4. Oktober 2015 Kenntnis erhalten ( Urk. 18).</w:t>
      </w:r>
    </w:p>
    <w:p>
      <w:r>
        <w:t>Auf die Ausführungen in den Rechtsschriften und die im Beschwerdeverfahren neu eingereichte Unterlage (vgl. Urk. 14) wird, soweit erforderlich, in den nachfolgenden Erwägungen eingegangen. Das Gericht zieht in Erwägung: 1.</w:t>
      </w:r>
    </w:p>
    <w:p>
      <w:r>
        <w:rPr>
          <w:b/>
        </w:rPr>
        <w:t>E. 10</w:t>
      </w:r>
    </w:p>
    <w:p>
      <w:r>
        <w:t>UVG fallen (Urteil des Bundesgerichts 8C_637/20</w:t>
      </w:r>
    </w:p>
    <w:p>
      <w:r>
        <w:rPr>
          <w:b/>
        </w:rPr>
        <w:t>E. 13</w:t>
      </w:r>
    </w:p>
    <w:p>
      <w:r>
        <w:t>; vgl. Urk. 9/11, 9/24, 9/55, 9/66, 9/70 und 9/86 S. 5 f.). 4.2</w:t>
      </w:r>
    </w:p>
    <w:p>
      <w:r>
        <w:t>Demgegenüber ist strittig und zu prüfen, wie es sich mit der Kausalität hinsicht lich der zur Diskussion stehenden Beschwerden an der linken Schulter verhält (vgl. Urk. 1 , 2, 8, 13 und</w:t>
      </w:r>
    </w:p>
    <w:p>
      <w:r>
        <w:rPr>
          <w:b/>
        </w:rPr>
        <w:t>E. 17</w:t>
      </w:r>
    </w:p>
    <w:p>
      <w:r>
        <w:t>). Die Beschwerdegegnerin stellte diesbezüglich beim Erlass des angefochtenen Entscheids</w:t>
      </w:r>
    </w:p>
    <w:p>
      <w:r>
        <w:t>auf die Berichte des Suva-Kreisarztes Dr. A.___ und auf die or thopädische Beurteilung von Dr. I.___ ab (vgl. Urk. 2 S. 10). 4. 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Die Rechtsprechung geht in Bezug auf die Würdigung von ärztlichen Berichten, welche die Suva im Administrativverfahren einholt, seit je davon aus, dass die Anstalt, solange sie in einem konkreten Fall noch nicht Prozesspartei ist, als Verwaltungsorgan dem Gesetzesvollzug dient. Wenn die von der Suva beauf tragten Ärzte und Ärztinnen zu schlüssigen Ergebnissen gelangen, darf das Gericht in seiner Beweiswürdigung auch solchen Gutachten folgen, solange nicht konkrete Indizien gegen die Zuverlässigkeit der Expertise sprechen (vgl. BGE 104 V 209 E. c; RKUV 1991 Nr. U 133 S. 312). 4.4</w:t>
      </w:r>
    </w:p>
    <w:p>
      <w:r>
        <w:t>Bezüglich der Berichte von Dr. A.___ vom 2 2. Juli 2013 ( Urk. 9/86) und vom 29. September 2014 ( Urk. 9/157) ist zu bemerken, dass sie auf persönlichen Untersuchungen basieren und in Kenntnis der medizinischen Aktenlage erstellt wurden. Sie erfüllen auch sonst sämtliche von der Rechtsprechung statuierten Anforderungen an ein medizinisches Gutachten (vgl. BGE 134 V 231 E. 5a und 125 V 351 E. 3a).</w:t>
      </w:r>
    </w:p>
    <w:p>
      <w:r>
        <w:t>Es erscheint insbesondere nachvollziehbar, und wird auch von Seiten der Be schwer de gegn erin nicht in Abrede gestellt, dass das Ereignis vom 1 0. Juli 2012, namentlich der Anprall mit Schulterkontusion , die Bursitis subacromia lis / subdeltoidea zumindest mitverursachte. Ebenso leuchtet ein, dass die Bursitis subacromialis / subdeltoidea</w:t>
      </w:r>
    </w:p>
    <w:p>
      <w:r>
        <w:t>a m 1 4. Januar 2014 – rund 1 ½ Jahre später – wie der abgeheilt war , ansonsten Dr. F.___ anlässlich der Untersuchung zum damaligen Zeitpunkt keine Normbefunde erhoben hätte (Urk. 9/157 S. 6; vgl. Urk. 9/139) . Diese Einschätzung wird, wie Dr. A.___</w:t>
      </w:r>
    </w:p>
    <w:p>
      <w:r>
        <w:t>richtig anführte (vgl. Urk. 9/157 S. 6) , zusätzlich durch die Resultate der Ultraschalluntersuchung durch</w:t>
      </w:r>
    </w:p>
    <w:p>
      <w:r>
        <w:t>Dr. H.___ untermauert, welche keine Anzeichen für eine weiterbeste hende Bursitis ergaben (vgl. Urk. 9/148) . Unter diesen Umständen bestand, ent gegen der von Seiten der Beschwerdeführerin vertretenen Auffassung, auch kein Anlass, mit einem erneuten MRI zu prüfen, ob doch noch eine Bursitis vorhan den sein könnte ( Urk. 1 S. 7 f. und 13 S. 3). Vielmehr erscheint es gestützt auf die Ausführungen von Dr. A.___ und die übrige medizinische Aktenlage als überwiegend wahrscheinlich, dass im Zeitpunkt des Erlasses der angefochtenen Verfügung vom 1 4. April 2014 keine durch das Ereignis vom 1 0. Juli 2012 (mit )verursachte Bursitis subacromialis / subdeltoidea mehr vorlag. Dies genügt, da der von Seiten der Beschwerdeführerin verlangte stringente Beweis (vgl. Urk. 1 S. 7 f. und 13 S. 3 ) nicht erforderlich ist.</w:t>
      </w:r>
    </w:p>
    <w:p>
      <w:r>
        <w:t>Die partielle Läsion der Supra s pinatussehne mit Unterflächenveränderungen und leichter Sehnenausdünn ung beurteilte Dr. A.___ als überwiegend wahr scheinlich degenerativ bedingt und</w:t>
      </w:r>
    </w:p>
    <w:p>
      <w:r>
        <w:t>nicht als unfallbedingt. Zur Begründung führte er insbesondere an, da ss eine direkte Kontusion kein adäquates Trauma für eine Rotato renmanschetten (teil-) ruptur sei</w:t>
      </w:r>
    </w:p>
    <w:p>
      <w:r>
        <w:t>( Urk. 9/157 S. 6). Diese Einschät zung teilte auch</w:t>
      </w:r>
    </w:p>
    <w:p>
      <w:r>
        <w:t>Dr. I.___ , welcher eine</w:t>
      </w:r>
    </w:p>
    <w:p>
      <w:r>
        <w:t>eingehend e un d nachvollziehbare Begründung mit diversen Verweisen auf die medizinische Aktenlage und die Fachliteratur verfasste (vgl. Urk. 9/162, insbesondere S. 12 ff.) . Zwar nahm</w:t>
      </w:r>
    </w:p>
    <w:p>
      <w:r>
        <w:t>Dr. I.___</w:t>
      </w:r>
    </w:p>
    <w:p>
      <w:r>
        <w:t>selbst keine persönliche Untersuchung vor. Seine Ausführungen erfolgten jedoch in Kenntnis der gesamten Akten , insbesondere nach der Ein sichtnahme in die bei den</w:t>
      </w:r>
    </w:p>
    <w:p>
      <w:r>
        <w:t>radiologischen und k ernspintomographischen</w:t>
      </w:r>
    </w:p>
    <w:p>
      <w:r>
        <w:t>Unter suchung en erstellten Bilder, was für die Beantwortung der sich hier stellenden Kausalitätsfragen genügt.</w:t>
      </w:r>
    </w:p>
    <w:p>
      <w:r>
        <w:t>G egen die Darlegungen von Dr. I.___ lässt die Beschwerdeführerin in formeller Hinsicht vorbringen , es könne ihnen kein Beweischarakter zukommen , zumal die Beschwerdegegnerin sie ausdrücklich zum integrierten Bestandteil ihres Einspracheentscheids erklärt habe. Durch diese Erklärung habe sie die Argu mentation ihres Mitarbeiters zur Parteimeinung gemacht. Eine Parteimeinung beziehungsweise eine Parteibehauptung könne indessen kein Beweismittel bil den ( Urk. 1 S. 6). Dem ist entgegenzu halten, dass der Umstand allein, dass die Beschwerdegegnerin die Ausführungen von Dr. I.___ als überzeugend erach tet e und sich diesen an sch l oss , den im Administrativverfahren eingeholten ärzt lichen Bericht nicht zu einer reinen Parteibehauptung degradiert. Vielmehr ist er rechtsprechungsgemäss zu würdigen und es ist darauf abzustellen, solange keine konkreten Indizien gegen seine Zuverlässigkeit sprechen.</w:t>
      </w:r>
    </w:p>
    <w:p>
      <w:r>
        <w:t>Des Weiteren wird in der Beschwerdeschrift eingewandt, d er Unfallhergang sei nicht gesichert, weshalb die These von Dr. I.___ , wonach der Unfallhergang ni cht geeignet sein soll, die Seh n en ruptur zu verursachen, auf blossen Spekula tionen beruhe ( Urk. 1 S. 7).</w:t>
      </w:r>
    </w:p>
    <w:p>
      <w:r>
        <w:t>Hierzu ist zu bemerken, dass die Beschwerdeführerin gemäss der insoweit einheitlichen Aktenlage</w:t>
      </w:r>
    </w:p>
    <w:p>
      <w:r>
        <w:t>beim Autounfall vom 1 0. Juli 2012 mit der linken Körperhälfte (Kopf und Schulter) an der Scheibe und am Metall ihres Personenwagens anprallte, wobei sie eine Schulterkontusion erlitt ( Urk. 9/1, 9/12, 9/18 S. 2 , 9/24 S. 1 und 3, 9/86 S. 3 und 9/159 S. 4 ) . Von diesem Sachverhalt ging auch Dr. I.___ bei seiner Beurteilung aus ( Urk. 9/162 S. 13) . Es ist ihm in diesem Punkt folglich nichts vorzuwerfen. Vielmehr ist zu konstatiere n, dass er in seinem Bericht die Vorgeschichte nach Aktenlage kor rekt widergegeben und in der Folge einleuchtend gewürdigt hat (vgl. Urk. 9/162 S. 2 ff.). Anzumerken bleibt, dass auch von Seiten der Beschwerdeführerin kein anderer Hergang des Ereignisses behauptet wurde (vgl. Urk. 1 und 1 3).</w:t>
      </w:r>
    </w:p>
    <w:p>
      <w:r>
        <w:t>Aus dem Gesagten folgt, dass auf die Berichte von Dr. A.___ vom 2 2. Juli 2013 und vom 29. September 2014 und auf die Beurteilung von Dr. I.___ vom 3. Februar 2013 abgestellt werden kann . Die Einholung eines fachärztlichen Gutachtens (vgl. Urk. 13 S. 2 und 3)</w:t>
      </w:r>
    </w:p>
    <w:p>
      <w:r>
        <w:t>ist unter diesen Umständen nicht erforder lich. 4.5</w:t>
      </w:r>
    </w:p>
    <w:p>
      <w:r>
        <w:t>Auch der im Beschwerdeverfahren neu eingereichte Bericht von Dr. C.___ vom 2 1. September 2015 (vgl. Urk. 14) führt zu keiner anderen Beurteilung.</w:t>
      </w:r>
    </w:p>
    <w:p>
      <w:r>
        <w:t>Dem nach habe sich die Beschwerdeführerin beim Autounfall vor drei Jahren die linke Schulter an der Türe kontusioniert . Dabei habe sie sich eine Rotatoren manschetten-Partialruptur zugezogen.</w:t>
      </w:r>
    </w:p>
    <w:p>
      <w:r>
        <w:t>Sie zeige nicht nur eine Rotatorenmanschetten -R uptur-Situation, sondern auch ein hochgradiges Impingemen t -Syndrom durch ein tiefstehendes Ac romion</w:t>
      </w:r>
    </w:p>
    <w:p>
      <w:r>
        <w:t>Bigliani Typ III mit gleichzeitiger oberflächlicher Beeinträchtigung der Rotato ren manschette . Dies sei auch der Grund, weswegen die Schmerzhaftigkeit und die Funktionsbehinderung des linken Schultergelenkes weiter bestünden</w:t>
      </w:r>
    </w:p>
    <w:p>
      <w:r>
        <w:t>und weswegen die Suva den Fall abgeschl ossen und der IV übergeben habe mit der Begründung, dass die Unfallfolgen nur teilkausal seien und die unfallfremden Faktoren überwögen.</w:t>
      </w:r>
    </w:p>
    <w:p>
      <w:r>
        <w:t>Seines Erachtens sei es klar, dass die Manschetten-Ruptur mit überaus grosser Wahrscheinlichkeit als Unfallfolge angesehen werden müsse, da einerseits das Trauma adäquat gewesen sei und andererseits eine rein degenerative Ruptur im Alter der Patientin deutlich seltener sei. Andererseits seien die unfallfremden Kausalfaktoren ebenfalls klar, nämlich die Impingement -Symptomatik mit oberflächlicher Aufscheuerung der Manschette und die psychische Komponente, die zunehmende Angst und die Depression. Bei der Rotatorenmanschettenruptur handle es sich vorwiegend um eine Verletzung des i nneren Blattes bei intaktem äus serem Blatt, was ebenfalls für die Trauma-Folge spreche, wobei die Impin gement-Symtpomatik vorwiegend eine Aufscheuerung des oberflächlichen Blattes verursache. A us diesen Darlegungen lässt sich nichts zu Gunsten der Beschwerdeführerin ableiten, u ngeachtet der Erfahrungstatsache ,</w:t>
      </w:r>
    </w:p>
    <w:p>
      <w:r>
        <w:t>dass behandelnde Ärzte mitunter im Hinblick auf ihre auf trags recht liche Vertrauensstellung in Zwei felsfällen eher zu Gunsten ihrer Patientin nen und Patienten aussagen (BGE 125 V 351 E. 3b/cc) .</w:t>
      </w:r>
    </w:p>
    <w:p>
      <w:r>
        <w:t>Für die Annahme der überwiegenden Wahrscheinlichkeit eines Kausal zusammenhangs reicht es nicht aus, dass im Allgemeinen degenerative Verän derungen seltener sind als Unfallfolgen. Und andere Gründe führt Dr. C.___ nicht auf. Seine Ausführungen vermögen diejenigen von Dr. A.___ und von Dr. I.___ folglich nicht in Zweifel zu ziehen. 4.6</w:t>
      </w:r>
    </w:p>
    <w:p>
      <w:r>
        <w:t>Zusammenfassend ist somit festzuhalten, dass die Beschwerdegegnerin beim Erlass der angefochtenen Verfügung zu Recht</w:t>
      </w:r>
    </w:p>
    <w:p>
      <w:r>
        <w:t>– gestützt auf die Berichte von Dr. A.___ und Dr. I.___</w:t>
      </w:r>
    </w:p>
    <w:p>
      <w:r>
        <w:t>und die bezüglich der Halswirbelsäule vorhandene medizinische Aktenlage – davon ausging, es lägen keine somatischen Beschwerden mehr vor , welche auf das Ereignis vom 1 0. Juli 2012 zurückzu führen sind. Es ist auch richtig und</w:t>
      </w:r>
    </w:p>
    <w:p>
      <w:r>
        <w:t>wurde nie bestritten, dass die im Weiteren geklagten nicht organisch nachweisbaren und psychischen Beschwerden keine adäqua t- kausale n Folge n des Autounfalles vom 1 0. Juli 2012 sind. Insoweit ist daher ohne Weite re s auf die zutreffenden Ausführungen im angefochtenen Ein spracheentscheid zu verweisen (vgl. Urk. 2 S. 13 ff.) .</w:t>
      </w:r>
    </w:p>
    <w:p>
      <w:r>
        <w:t>Es ist folglich auch</w:t>
      </w:r>
    </w:p>
    <w:p>
      <w:r>
        <w:t>korrekt, dass die Beschwerde gegn erin der Beschwerde führ erin ab dem 1. Mai 2014 keine weitere n Leistungen zugesprochen hat. Dies führt zur Abweisung der Beschwerde. Das Gericht erkennt: 1.</w:t>
      </w:r>
    </w:p>
    <w:p>
      <w:r>
        <w:t>Die Beschwerde wird abgewiesen. 2.</w:t>
      </w:r>
    </w:p>
    <w:p>
      <w:r>
        <w:t>Das Verfahren ist kostenlos. 3.</w:t>
      </w:r>
    </w:p>
    <w:p>
      <w:r>
        <w:t>Zustellung gegen Empfangsschein an: - Rechtsanwalt Dr. iur . André Largier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