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UV.2015.00052 vom 29. April 2016</w:t>
      </w:r>
    </w:p>
    <w:p>
      <w:r>
        <w:t>ZH Sozialversicherungsgericht, 2016-04-29, DE</w:t>
      </w:r>
    </w:p>
    <w:p>
      <w:r>
        <w:rPr>
          <w:b/>
        </w:rPr>
        <w:t xml:space="preserve">Quelle: </w:t>
      </w:r>
      <w:r>
        <w:t>https://mcp.opencaselaw.ch/entscheid/zh_sozialversicherungsgericht_UV.2015.00052</w:t>
      </w:r>
    </w:p>
    <w:p>
      <w:r>
        <w:t>FR: ZH_SOZIALVERSICHERUNGSGERICHT UV.2015.00052 du 29 avril 2016</w:t>
      </w:r>
    </w:p>
    <w:p>
      <w:r>
        <w:t>IT: ZH_SOZIALVERSICHERUNGSGERICHT UV.2015.00052 del 29 aprile 2016</w:t>
      </w:r>
    </w:p>
    <w:p>
      <w:pPr>
        <w:pStyle w:val="Heading2"/>
      </w:pPr>
      <w:r>
        <w:t>Erwägungen</w:t>
      </w:r>
    </w:p>
    <w:p>
      <w:r>
        <w:rPr>
          <w:b/>
        </w:rPr>
        <w:t>E. 1</w:t>
      </w:r>
    </w:p>
    <w:p>
      <w:r>
        <w:t>6. Februar 2015 ab ( Urk. 2).</w:t>
      </w:r>
    </w:p>
    <w:p>
      <w:r>
        <w:rPr>
          <w:b/>
        </w:rPr>
        <w:t>E. 1.1</w:t>
      </w:r>
    </w:p>
    <w:p>
      <w:r>
        <w:t>Gemäss Art. 6 des Bundesgesetzes über die Unfallversicherung (UVG) werden</w:t>
      </w:r>
    </w:p>
    <w:p>
      <w:r>
        <w:t>soweit das Gesetz nichts anderes bestimmt die Versicherungsleistungen bei Berufsunfällen, Nichtberufsunfällen und Berufskrankheiten gewährt ( Abs. 1). Der Bundesrat kann Körperschädigungen, die den Folgen eines Unfalles ähnlich sind, in die Versicherung einbeziehen ( Abs. 2). 1. 2</w:t>
      </w:r>
    </w:p>
    <w:p>
      <w:r>
        <w:t>Ein Unfall ist gemäss Art. 4 des Bundesgesetzes über den Allgemeinen Teil des Sozialversicherungsrechts (ATSG) die plötzliche, nicht beabsichtigte schädi gende Einwirkung eines ungewöhnlichen äusseren Faktors auf den menschli chen Körper, die eine Beeinträchtigung der körperlichen oder geistigen Gesund heit oder den Tod zur Folge hat.</w:t>
      </w:r>
    </w:p>
    <w:p>
      <w:r>
        <w:t>Nach der Rechtsprechung bezieht sich das Begriffsmerkmal der Ungewöhnlich keit nicht auf die Wirkung des äusseren Faktors, sondern nur auf diesen selber. Ohne Belang für die Prüfung der Ungewöhnlichkeit ist somit, dass der ä ussere Faktor allenfalls schwer wiegende, unerwartete Folgen nach sich zog. Der äussere Faktor ist ungewöhnlich, wenn er den Rahmen des im jeweiligen Lebens bereich Alltäg lichen oder Üblichen überschreitet. Ausschlaggebend ist also, dass sich der äussere Faktor vom Normalmass an Umwelteinwirkungen auf den menschlichen Körper abhebt (BGE 134 V 72 E. 4.3.1 mit Hinweis).</w:t>
      </w:r>
    </w:p>
    <w:p>
      <w:r>
        <w:t>Nach Lehre und Rechtsprechung kann das Merkmal des ungewöhnlichen äusse ren Faktors in einer unkoordinierten Bewegung (RKUV 2000 Nr. U 368 S.</w:t>
      </w:r>
    </w:p>
    <w:p>
      <w:r>
        <w:t>100 E.</w:t>
      </w:r>
    </w:p>
    <w:p>
      <w:r>
        <w:t>2d mit Hinweisen; Maurer, Schweizerisches Unfallversicherungsrecht, S. 176 f.) bestehen. Bei Körperbewegungen gilt dabei der Grundsatz, dass das Erfordernis der äusseren Einwirkung lediglich dann erfüllt ist, wenn ein in der Aussenwelt begründeter Umstand den natürlichen Ablauf einer Körperbe wegung gleichsam „programmwidrig" beeinflusst hat. Bei einer solchen unko ordi nierten Bewegung ist der ungewöhnliche äussere Faktor zu bejahen; denn der äussere Faktor – Veränderung zwischen Körper und Aussenwelt – ist wegen der erwähnten Pro grammwidrigkeit zugleich ein ungewöhnlicher Faktor (BGE 130 V 117 E. 2.1; RKUV 2004 Nr. U 502 S. 183 E. 4.1, Nr. U 510 S. 275, Nr. U 523 S. 541 E. 3.1). 1. 3</w:t>
      </w:r>
    </w:p>
    <w:p>
      <w:r>
        <w:t>Der Bundesrat hat</w:t>
      </w:r>
    </w:p>
    <w:p>
      <w:r>
        <w:t>ferner in Art.</w:t>
      </w:r>
    </w:p>
    <w:p>
      <w:r>
        <w:rPr>
          <w:b/>
        </w:rPr>
        <w:t>E. 2</w:t>
      </w:r>
    </w:p>
    <w:p>
      <w:r>
        <w:t>5. Juni 2015 auf Abweisung der Beschwerde ( Urk.</w:t>
      </w:r>
    </w:p>
    <w:p>
      <w:r>
        <w:rPr>
          <w:b/>
        </w:rPr>
        <w:t>E. 7</w:t>
      </w:r>
    </w:p>
    <w:p>
      <w:r>
        <w:t>). Das Gericht zieht in Erwägung: 1.</w:t>
      </w:r>
    </w:p>
    <w:p>
      <w:r>
        <w:rPr>
          <w:b/>
        </w:rPr>
        <w:t>E. 9</w:t>
      </w:r>
    </w:p>
    <w:p>
      <w:r>
        <w:t>Abs. 2 UVV nicht erfüllt sind. Die Beschwerdegegnerin hat demnach den Anspruch auf Leistungen der Unfallversicherungen zu Recht verneint, weshalb die Beschwerde abzuweisen ist. Das Gericht erkennt: 1.</w:t>
      </w:r>
    </w:p>
    <w:p>
      <w:r>
        <w:t>Die Beschwerde</w:t>
      </w:r>
    </w:p>
    <w:p>
      <w:r>
        <w:t>wird abgewiesen. 2.</w:t>
      </w:r>
    </w:p>
    <w:p>
      <w:r>
        <w:t>Das Verfahren ist kostenlos. 3.</w:t>
      </w:r>
    </w:p>
    <w:p>
      <w:r>
        <w:t>Zustellung gegen Empfangsschein an: - Protekta Rechtsschutz-Versicherung AG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