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UV.2015.00048 vom 10. Mai 2016</w:t>
      </w:r>
    </w:p>
    <w:p>
      <w:r>
        <w:t>ZH Sozialversicherungsgericht, 2016-05-10, DE</w:t>
      </w:r>
    </w:p>
    <w:p>
      <w:r>
        <w:rPr>
          <w:b/>
        </w:rPr>
        <w:t xml:space="preserve">Quelle: </w:t>
      </w:r>
      <w:r>
        <w:t>https://mcp.opencaselaw.ch/entscheid/zh_sozialversicherungsgericht_UV.2015.00048</w:t>
      </w:r>
    </w:p>
    <w:p>
      <w:r>
        <w:t>FR: ZH_SOZIALVERSICHERUNGSGERICHT UV.2015.00048 du 10 mai 2016</w:t>
      </w:r>
    </w:p>
    <w:p>
      <w:r>
        <w:t>IT: ZH_SOZIALVERSICHERUNGSGERICHT UV.2015.00048 del 10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4. und 15 .</w:t>
      </w:r>
    </w:p>
    <w:p>
      <w:r>
        <w:t>Dezember 2013 verstarb die Versicherte an einer zentralen Atemlähmung infolge einer Mischv ergiftung mit Heroin, Kok ain und zentraldämpfenden Medi kamenten (Benzodiazepine n ) [ Urk. 11/2 S. 1-2, Urk. 11/3 S. 1 , 4 ] . Die Eid genös sische Alters- und Hinterlassenenversicherung richtet X.___ seit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