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UV.2015.00040 vom 14. September 2015</w:t>
      </w:r>
    </w:p>
    <w:p>
      <w:r>
        <w:t>ZH Sozialversicherungsgericht, 2015-09-14, DE</w:t>
      </w:r>
    </w:p>
    <w:p>
      <w:r>
        <w:rPr>
          <w:b/>
        </w:rPr>
        <w:t xml:space="preserve">Quelle: </w:t>
      </w:r>
      <w:r>
        <w:t>https://mcp.opencaselaw.ch/entscheid/zh_sozialversicherungsgericht_UV.2015.00040</w:t>
      </w:r>
    </w:p>
    <w:p>
      <w:r>
        <w:t>FR: ZH_SOZIALVERSICHERUNGSGERICHT UV.2015.00040 du 14 septembre 2015</w:t>
      </w:r>
    </w:p>
    <w:p>
      <w:r>
        <w:t>IT: ZH_SOZIALVERSICHERUNGSGERICHT UV.2015.00040 del 14 settembre 2015</w:t>
      </w:r>
    </w:p>
    <w:p>
      <w:pPr>
        <w:pStyle w:val="Heading2"/>
      </w:pPr>
      <w:r>
        <w:t>Erwägungen</w:t>
      </w:r>
    </w:p>
    <w:p>
      <w:r>
        <w:rPr>
          <w:b/>
        </w:rPr>
        <w:t>E. 1.1</w:t>
      </w:r>
    </w:p>
    <w:p>
      <w:r>
        <w:t>Nach Art. 53 Abs.</w:t>
      </w:r>
    </w:p>
    <w:p>
      <w:r>
        <w:rPr>
          <w:b/>
        </w:rPr>
        <w:t>E. 1.2</w:t>
      </w:r>
    </w:p>
    <w:p>
      <w:r>
        <w:t>Während der Beschwerdeführer beantragt, die bisher ausgerichtete Rente sei ihm</w:t>
      </w:r>
    </w:p>
    <w:p>
      <w:r>
        <w:t>ohne Unterbruch weiterhin auszurichten (Urk. 1, Urk. 18), be antragte die Be schwer degegnerin die Weiterausrichtung der bisheri gen Rente mit Wirkung ab dem 2. November 2014 (Urk. 14). Dem Antrag des Beschwerdeführers wurde so mit nicht vollständig entsprochen. Ausserdem ist</w:t>
      </w:r>
    </w:p>
    <w:p>
      <w:r>
        <w:t>der E ntscheid, welcher vom 5. Mai 2015 datiert (Urk. 14) ,</w:t>
      </w:r>
    </w:p>
    <w:p>
      <w:r>
        <w:t>nach der Vernehmlassung vor dem hiesigen Ge richt vom 4. Mai 2015 (Urk. 9 ) ergan gen. Ih m kommt deshalb bloss die Bedeu tung eines Antrag es an das Gericht zu .</w:t>
      </w:r>
    </w:p>
    <w:p>
      <w:r>
        <w:t>2.</w:t>
      </w:r>
    </w:p>
    <w:p>
      <w:r>
        <w:rPr>
          <w:b/>
        </w:rPr>
        <w:t>E. 2.1</w:t>
      </w:r>
    </w:p>
    <w:p>
      <w:r>
        <w:t>Die Revision einer Invalidenrente der Unfallversicherung richtet sich nach Art. 17</w:t>
      </w:r>
    </w:p>
    <w:p>
      <w:r>
        <w:t>Abs. 1 ATSG, wobei ein entsprechendes Revisionsverfahren von der Versiche rung jederzeit von Amtes wegen eingeleitet werden kann. Gemäss die ser Norm wird die Invalidenrente von Amtes wegen oder auf Gesuch hin für die Zukunft ent sprechend erhöht, herabgesetzt oder aufgehoben, wenn sich der In validitäts grad erheblich ändert ( BGE 139 V 585, nicht publizierte E. 2.1 mit weiteren Hin weisen ).</w:t>
      </w:r>
    </w:p>
    <w:p>
      <w:r>
        <w:rPr>
          <w:b/>
        </w:rPr>
        <w:t>E. 2.2</w:t>
      </w:r>
    </w:p>
    <w:p>
      <w:r>
        <w:t>Mit Beschwerdeantwort vom 4. Mai 2015 (Urk. 9) beantragte die Beschwerde geg nerin die Abschreibung des Verfahrens zu folge Gegenstandslo sigkeit, da sie den Einspracheentscheid vom 15. Januar 2015 wiedererwägungs weise aufheben und über den Rentenanspruch neu entscheiden werde (Urk. 9). Der Wiederer wä gungsentscheid erging am 5. Mai 2015 (Urk. 14 ; eingereicht am 15. Mai 2015 [ Urk. 13 ] ), mit welchem sie die Einsprache insoweit guthiess, als die bisherige Rente ab dem Zeitpunkt der Mitwirkung , mithin ab dem 2. November 2014 , wie der auszurichten und das Rentenrevisionsverfahren wei terzuführen sei (Urk. 14 S. 5).</w:t>
      </w:r>
    </w:p>
    <w:p>
      <w:r>
        <w:rPr>
          <w:b/>
        </w:rPr>
        <w:t>E. 2.2.1</w:t>
      </w:r>
    </w:p>
    <w:p>
      <w:r>
        <w:t>Wer Versicherungsleistungen beansprucht, muss alle Auskünfte erteilen, die zur Abklärung des Anspruchs und zur Festsetzung der Versiche rungsleistungen erfo r derlich sind ( Art. 28 Abs. 2 ATSG). Für den Bereich der Unfallversicherung wird diese Mitwirkungspflicht in Art. 55 Abs. 1 der Verord nung über die Unfallver sicherung (UVV) dahingehend präzisiert, dass die versi cherte Person alle erfor der lichen Auskünfte erteilen und ausserdem die Unterla gen zur Verfügung halten</w:t>
      </w:r>
    </w:p>
    <w:p>
      <w:r>
        <w:t>muss , die für die Klärung des Unfallsachverhaltes und die Unfallfolgen sowie für</w:t>
      </w:r>
    </w:p>
    <w:p>
      <w:r>
        <w:t>die Festsetzung der Versicherungsleistungen benötigt werden, insbesondere medi zi nische Berichte, Gutachten, Röntgenbilder und Be lege über die Verdienstver hältnisse . Sie müssen Dritte ermächtigen, solche Un terlagen herauszugeben und Auskunft zu erteilen.</w:t>
      </w:r>
    </w:p>
    <w:p>
      <w:r>
        <w:rPr>
          <w:b/>
        </w:rPr>
        <w:t>E. 2.2.2</w:t>
      </w:r>
    </w:p>
    <w:p>
      <w:r>
        <w:t>Kommen die versicherte Person</w:t>
      </w:r>
    </w:p>
    <w:p>
      <w:r>
        <w:t>oder andere Personen, die Leistungen beanspru chen, den Auskunfts- oder Mitwirkungspflichten in unentschuldbarer Weise nicht nach, so kann der Versicherungsträger auf Grund der Akten verfügen oder die Erhebungen einstellen und Nichteintr eten beschliessen. Er muss diese Perso nen vorher schriftlich mahnen und auf die Rechtsfolgen hinweisen; ihnen ist ein e ange messene Bedenkzeit einzuräumen (Art. 43 Abs. 3 ATSG).</w:t>
      </w:r>
    </w:p>
    <w:p>
      <w:r>
        <w:t>Die Rechtsprechung erachtet im Verfahren der Überprüfung laufender (Dauer-)</w:t>
      </w:r>
    </w:p>
    <w:p>
      <w:r>
        <w:t>Leistungen auch die Einstellung der Leistungen als zulässige Sanktion , unter der Voraussetzung, dass die in schuldhafter Verletzung der Mitwirkungspflicht verweigerten Informationen entscheidrelevant sind und nicht ohne übermässi gen Aufwand anderswo erhältlich gemacht werden können ( Urteil des Bundes ge richts 9C_345/2007 vom 26. März 2008, E. 4 mit Hinweisen, vgl. auch BGE 139 V 585 ).</w:t>
      </w:r>
    </w:p>
    <w:p>
      <w:r>
        <w:t>Bei der zu verfügenden Sanktion ist der Verhältnismässigkeitsgrundsatz zu be rücksichtigen. Wird eine Rente wegen unentschuldbarer Verletzung der Mit wirkungspflicht eingestellt, kann sich die festgelegte Sanktion daher nur auf dieje nige Zeitspanne beziehen, während der die Mitwirkung verweigert wird (BGE 139 V 585 E. 6.3.7.5 mit Hinweisen).</w:t>
      </w:r>
    </w:p>
    <w:p>
      <w:r>
        <w:rPr>
          <w:b/>
        </w:rPr>
        <w:t>E. 2.3</w:t>
      </w:r>
    </w:p>
    <w:p>
      <w:r>
        <w:t>Mit Eingabe vom 9. Juni 2015 hielt der Beschwerdeführer an seinen Anträgen fest ( Urk. 18 ) . Ausserdem legte er das ausgefüllte Formular zur Abklärung der pro zessualen Bedürftigkeit ( Urk. 20 unter Beilage von Belegen, Urk. 21/3-8, Urk. 23/1-2 ) auf.</w:t>
      </w:r>
    </w:p>
    <w:p>
      <w:r>
        <w:rPr>
          <w:b/>
        </w:rPr>
        <w:t>E. 3</w:t>
      </w:r>
    </w:p>
    <w:p>
      <w:r>
        <w:t>Zusammenfassend hat die Beschwerdegegnerin demnach die Rentenleistungen zu Recht wegen anhaltender unentschuldbarer Mitwirkungspflichtverletzung per 1. August 2014 eingestellt. Nachdem der Beschwerdegegnerin die geforderten Un ter lagen am 2. November 2014 zugestellt worden waren, war sie jedoch in der Lage, das von ihr eingeleitete Rentenrevisionsverfahren fortzusetzen. Ab diesem Zeitpunkt hat die Beschwerdegegnerin die zuvor bis 31. Juli 2014 auf der Basis einer unfallbedingten Erwerbsunfähigkeit von 50 % erbrachte Rente wieder aus zurichten. Der Beschwerdegegnerin steht es dabei offen, das einge leitete Renten revisionsverfahren weiterzuführen . Soweit der Beschwerdeführer beschwerde weis e</w:t>
      </w:r>
    </w:p>
    <w:p>
      <w:r>
        <w:t>vorbringt , davon sei mangels veränderter Verhältnisse abzu sehen (Urk. 18 S. 3), ist festzuhalten, dass die Verfahrenshoheit diesbezüglich bei der Beschwer degegnerin liegt und es in ihrem Ermessen steht, das Rentenre visionsverfahren weiterzuführen oder davon abzusehen .</w:t>
      </w:r>
    </w:p>
    <w:p>
      <w:r>
        <w:t>Diese Erwägungen führen zur teilweisen Gutheissung der Beschwerde.</w:t>
      </w:r>
    </w:p>
    <w:p>
      <w:r>
        <w:rPr>
          <w:b/>
        </w:rPr>
        <w:t>E. 3.2</w:t>
      </w:r>
    </w:p>
    <w:p>
      <w:r>
        <w:t>Mit Blick auf die bundesgeric htliche Rechtsprechung (E. 2.2.2 ) kann den Aus führungen der Beschwerdegegnerin ohne weiteres gefolgt werden. D as Mahn ver fahren</w:t>
      </w:r>
    </w:p>
    <w:p>
      <w:r>
        <w:t>wurde bu ndesrechtskonform durchgeführt (vgl. Sachverhalt E. 1.2) und die Informationen zur Erwerbssituation sind im Rahmen eines Rentenrevi sions verfahrens</w:t>
      </w:r>
    </w:p>
    <w:p>
      <w:r>
        <w:t>entscheidrelevant</w:t>
      </w:r>
    </w:p>
    <w:p>
      <w:r>
        <w:t>(vgl. den zugestellten Fragebogen, Urk. 10/253.1) und auch nicht ohne übermässigen Aufwand anderswo erhältlich zu machen. Diesbezüglich wurde beschwerdeweise denn auch nichts vorge bracht. Der Be schwer deführer wandte einzig ein , er sei in der Zeitspanne, in welcher die Ge schäftsunterlagen angefordert worden seien, gesundheitlich in einer äusserst schlechten Verfassung und deshalb nicht in der Lage gewesen , den Auffor de rungen der Beschwerdegegnerin nachzukommen (Urk. 18 S. 2) . Er geben sich da für aus den Akten kei nerlei Anhaltspunkte – eine entsprechende ärztliche Bestä tigung wurde denn entgegen der Ankündigung des Beschwerdeführers (Urk. 18 S. 2) nicht aufgelegt - , handelt es sich um eine reine Parteibehauptung und ist darauf nicht weiter einzugehen.</w:t>
      </w:r>
    </w:p>
    <w:p>
      <w:r>
        <w:rPr>
          <w:b/>
        </w:rPr>
        <w:t>E. 4</w:t>
      </w:r>
    </w:p>
    <w:p>
      <w:r>
        <w:t>.</w:t>
      </w:r>
    </w:p>
    <w:p>
      <w:r>
        <w:t>Zustellung gegen Empfangsschein an: - Rechtsanwältin Ursula Reger- Wyttenbach - Schweizerische Unfallversicherungsanstalt , unter Beilage des Doppels von Urk. 18 sowie einer Kopie von Urk. 19 - Bundesamt für Gesundheit</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