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UV.2015.00022 vom 27. Januar 2016</w:t>
      </w:r>
    </w:p>
    <w:p>
      <w:r>
        <w:t>ZH Sozialversicherungsgericht, 2016-01-27, DE</w:t>
      </w:r>
    </w:p>
    <w:p>
      <w:r>
        <w:rPr>
          <w:b/>
        </w:rPr>
        <w:t xml:space="preserve">Quelle: </w:t>
      </w:r>
      <w:r>
        <w:t>https://mcp.opencaselaw.ch/entscheid/zh_sozialversicherungsgericht_UV.2015.00022</w:t>
      </w:r>
    </w:p>
    <w:p>
      <w:r>
        <w:t>FR: ZH_SOZIALVERSICHERUNGSGERICHT UV.2015.00022 du 27 janvier 2016</w:t>
      </w:r>
    </w:p>
    <w:p>
      <w:r>
        <w:t>IT: ZH_SOZIALVERSICHERUNGSGERICHT UV.2015.00022 del 27 gennaio 2016</w:t>
      </w:r>
    </w:p>
    <w:p>
      <w:pPr>
        <w:pStyle w:val="Heading2"/>
      </w:pPr>
      <w:r>
        <w:t>Erwägungen</w:t>
      </w:r>
    </w:p>
    <w:p>
      <w:r>
        <w:rPr>
          <w:b/>
        </w:rPr>
        <w:t>E. 1</w:t>
      </w:r>
    </w:p>
    <w:p>
      <w:r>
        <w:t>X.___ , geboren am 1 4. September 1946, war seit 2002 bei der Y.___ als K üchenchef tätig und damit bei der SWICA Ge sundheitsorganisation obligatorisch unfallversichert, als er am 2 6. September 2009 auf einer Kellertreppe ausrutschte ( Urk. 8/1 Ziff. 1-6) und sich eine Kon tusion der rechten Hüfte ( Urk. 8/8) und eine Distorsion des rechten Handgelenks ( Urk. 8/11 Ziff. 5) zuzog.</w:t>
      </w:r>
    </w:p>
    <w:p>
      <w:r>
        <w:t>Seit Oktober 2011 bezieht er eine AHV-Rente ( Urk. 8/170).</w:t>
      </w:r>
    </w:p>
    <w:p>
      <w:r>
        <w:t>Mit Verfügung vom 1 7. Juni 2014 ( Urk. 8/176 = Urk.</w:t>
      </w:r>
    </w:p>
    <w:p>
      <w:r>
        <w:rPr>
          <w:b/>
        </w:rPr>
        <w:t>E. 1.1</w:t>
      </w:r>
    </w:p>
    <w:p>
      <w:r>
        <w:t>Ist die versicherte Person infolge des Unfalles zu mindestens 10 % invalid, so ha t sie gemäss Art. 18 Abs. 1 des Bundesgesetz es über die Unfallversicherung (UVG)</w:t>
      </w:r>
    </w:p>
    <w:p>
      <w:r>
        <w:t>Anspruch auf eine Invalidenrente. Gemäss Art.</w:t>
      </w:r>
    </w:p>
    <w:p>
      <w:r>
        <w:rPr>
          <w:b/>
        </w:rPr>
        <w:t>E. 1.2</w:t>
      </w:r>
    </w:p>
    <w:p>
      <w:r>
        <w:t>Nach Art. 18 Abs. 2 UVG regelt der Bundesrat die Bemessung des Invaliditäts grades in Sonderfällen; er kann dabei auch von Art. 16 ATSG abweichen. Von dieser Befugnis hat er mit dem Erlass von Art. 28 der Verordnung über die Un fall versicherung (UVV) Gebrauch gemacht, welche Bestimmung verschiedene Sonderfälle der Invaliditätsbemessung regelt.</w:t>
      </w:r>
    </w:p>
    <w:p>
      <w:r>
        <w:rPr>
          <w:b/>
        </w:rPr>
        <w:t>E. 1.3</w:t>
      </w:r>
    </w:p>
    <w:p>
      <w:r>
        <w:t>Gemäss Art. 28 Abs. 4 UVV sind für die Bestimmung des Invaliditätsgrades die Erwerbseinkommen massgebend, die eine versicherte Person im mittleren Alter bei einer entsprechenden Gesundheitsschädigung erzielen könnte, wenn sie nach dem Unfall die Erwerbstätigkeit altershalber nicht mehr aufnimmt (Vari ante I) oder wenn sich das vorgerückte Alter erheblich als Ursache der Beein träch tigung der Erwerbsfähigkeit auswirkt (Variante II). Nach der Rechtspre chung liegt das mittlere Alter im Sinne dieser Bestimmung bei etwa „42 Jahren" oder zwischen „40 und 45 Jahren" und das vorgerückte Alter im Bereich von „rund 60 Jahren", wobei für letztes der Zeitpunkt des Rentenbeginns massge bend ist (BGE 122 V 418 E. 1b, 122 V 426 mit Hinweisen).</w:t>
      </w:r>
    </w:p>
    <w:p>
      <w:r>
        <w:rPr>
          <w:b/>
        </w:rPr>
        <w:t>E. 1.4</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 gezogen werden (BGE 126 V 75 f. E. 3b/ aa und bb , vgl. auch BGE 129 V 472 E.</w:t>
      </w:r>
    </w:p>
    <w:p>
      <w:r>
        <w:t>4.2.1). Für die Invaliditätsbemessung wird praxisgemäss auf die standardi sierten Bruttolöhne (Tabellengruppe A) abgestellt (BGE 129 V 472 E. 4.2.1 mit Hinweis), wobei jeweils vom so genannten Zentralwert (Median) auszugehen ist. Be i der Anwendung der Tabellengruppe A gilt es ausserdem zu berücksichtigen, dass ihr generell eine Arbeitszeit von 40 Wochenstunden zu grunde liegt, welcher Wert etwas tiefer ist als die bis 1998 betriebsübliche durchschnittliche Arbeits zeit von wöchentlich 41,9 Stun den, seit 2008 von 41,6 Stunden (Die Volks wirtschaft 10-2009 S. 90 Tabelle B9.2; BGE 129 V 472 E. 4.3.2, 126 V 75 f. E. 3b/ bb , 124 V 321 E. 3b/ aa ; AHI 2000 S. 81 E. 2a).</w:t>
      </w:r>
    </w:p>
    <w:p>
      <w:r>
        <w:rPr>
          <w:b/>
        </w:rPr>
        <w:t>E. 1.5</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 2. 2.1</w:t>
      </w:r>
    </w:p>
    <w:p>
      <w:r>
        <w:t>Die Beschwerdegegnerin ging im angefochtenen Entscheid ( Urk. 2) davon aus, in einer angepassten, rein sitzenden Tätigkeit wäre der Beschwerdeführer zu 75 % arbeitsfähig. In Anwendung von Art. 24 Abs. 4 UVV sei ein mittleres Alter anzunehmen, in welchem dem Beschwerdeführer Umschulungsmassnahmen der Invalidenversicherung zuteil geworden wären, weshalb das Invalideneinkom men gestützt auf Niveau 3 der Tabellenlöhne gemäss LSE zu ermitteln sei (S. 6 Ziff. 3.3). Ein leidensbedingter Abzug sei nicht vorzunehmen (S. 6 f. Ziff. 3.4). 2.2</w:t>
      </w:r>
    </w:p>
    <w:p>
      <w:r>
        <w:t>Der Beschwerdeführer stellte sich demgegenüber auf den Standpunkt ( Urk. 1), er sei vor dem Unfall im Alter von 63 Jahren noch in der körperlich sehr anstren genden Tätigkeit als Küchenchef zu 100 % erwerbstätig gewesen und somit keineswegs aus unfallfremden Gründen altersgebrechlich, weshalb Art. 24 Abs. 4 UVG nicht zur Anwendung komme (S. 4 f. Ziff. 8). Bei den Tabellen löh nen sei aus näher dargelegten Gründen nicht auf Niveau 3, sondern auf Niveau 4</w:t>
      </w:r>
    </w:p>
    <w:p>
      <w:r>
        <w:t>ab zustellen (S. 5 f. Ziff. 9) und ein Leidensabzug von 15 % vorzunehmen (S. 7 f.).</w:t>
      </w:r>
    </w:p>
    <w:p>
      <w:r>
        <w:t>2.3</w:t>
      </w:r>
    </w:p>
    <w:p>
      <w:r>
        <w:t>Strittig und zu prüfen ist der Invaliditätsgrad . 3.</w:t>
      </w:r>
    </w:p>
    <w:p>
      <w:r>
        <w:rPr>
          <w:b/>
        </w:rPr>
        <w:t>E. 3</w:t>
      </w:r>
    </w:p>
    <w:p>
      <w:r>
        <w:t>) sprach ihm die SWICA unter anderem ab 1. Januar 2013 eine Invalidenrente bei einem Invaliditätsgrad von 31 % zu (S. 4 unten Ziff. 4). Die dagegen vom Versicherten am 1 8. August 2014 erhobene Einsprache ( Urk. 8/178/1) wies sie mit Einspracheentscheid vom 1 9. Dezember 2014 ab ( Urk. 8/180 = Urk. 2). 2.</w:t>
      </w:r>
    </w:p>
    <w:p>
      <w:r>
        <w:t>Gegen den Einspracheentscheid vom 1 9. Dezember 2014 ( Urk. 2) erhob der Ver sicherte am 2 6. Januar 2015 Beschwerde und beantragte, dieser sei aufzuheben und die Beschwerdegegnerin sei zu verpf lichten, ihm eine Invalidenrente basie rend auf einem Invaliditätsgrad von mindestens 51.5 % auszurichten ( Urk. 1 S. 2 oben Ziff. 1).</w:t>
      </w:r>
    </w:p>
    <w:p>
      <w:r>
        <w:t>Die SWICA beantragte mit Beschwerdeantwort vom 2 6. Februar 2015 ( Urk. 7) die Abweisung der Beschwerde, was dem Beschwerdeführer am 2 5. März 2015 zur Kenntnis gebracht wurde ( Urk. 9). Das Gericht zieht in Erwägung: 1.</w:t>
      </w:r>
    </w:p>
    <w:p>
      <w:r>
        <w:rPr>
          <w:b/>
        </w:rPr>
        <w:t>E. 3.1</w:t>
      </w:r>
    </w:p>
    <w:p>
      <w:r>
        <w:t>Der Beschwerdeführer zog sich beim Treppensturz vom 2 6. September 2009 eine Kontusion der rechten Hüfte zu ( Urk. 8/8 = Urk. 8/116 ).</w:t>
      </w:r>
    </w:p>
    <w:p>
      <w:r>
        <w:t>In der Folge wurde eine Lockerung der in der rechten Hüfte eingesetzten Total prothese (TP) festgestellt ( Urk. 8/14, Urk. 8/17) und als Folge des Unfalls einge stuft ( Urk. 8/27).</w:t>
      </w:r>
    </w:p>
    <w:p>
      <w:r>
        <w:rPr>
          <w:b/>
        </w:rPr>
        <w:t>E. 3.2</w:t>
      </w:r>
    </w:p>
    <w:p>
      <w:r>
        <w:t>Am 2 1. September 2010 erfolgte eine Revisionsoperation der rechten Hüfte mit Entfernen des gelockerten und Neueinsetzen eines neuen Schaftes ( Urk. 8/31).</w:t>
      </w:r>
    </w:p>
    <w:p>
      <w:r>
        <w:t>Am 2 9. September 2010 erfolgte eine weitere Operation mit erneutem Schaft wechsel ( Urk. 8/32).</w:t>
      </w:r>
    </w:p>
    <w:p>
      <w:r>
        <w:t>Eine Wundinfekt führte sodann am zu einer weiteren Operation (Wundrevision) am 1 6. Oktober 2010 ( Urk. 8/49).</w:t>
      </w:r>
    </w:p>
    <w:p>
      <w:r>
        <w:t>Am 2 9. März 2011 wurde von einem günstigen Verlauf berichtet ( Urk. 8/100).</w:t>
      </w:r>
    </w:p>
    <w:p>
      <w:r>
        <w:rPr>
          <w:b/>
        </w:rPr>
        <w:t>E. 3.3</w:t>
      </w:r>
    </w:p>
    <w:p>
      <w:r>
        <w:t>Am 1 2. Oktober 2011 erstattete Dr. med. Z.___ , Facharzt für Orthopädi sche Chirurgie und Traumatologie des Bewegungsapparates , ein G utachten im Auftrag der Beschwerdegegnerin ( Urk. 8/131).</w:t>
      </w:r>
    </w:p>
    <w:p>
      <w:r>
        <w:t>Er nannte die folgenden unfallfremden Diagnosen (S. 1 f.): - Status nach Hüft-TP links mit neunmaligen Luxationen und multiplen Revisionen - Status nach Magenbanding und Status nach Magenverkleinerung wegen morbider Adipositas - Hypertonie - Status nach TP Hüfte vor zirka 20 Jahren</w:t>
      </w:r>
    </w:p>
    <w:p>
      <w:r>
        <w:t>Als unfallkausale Diagnosen nannte er (S. 2 oben): - TP-Lockerung rechts bei Status nach Sturz am 2 6. September 2009 - multiple Revisionsoperationen infolge Infekt</w:t>
      </w:r>
    </w:p>
    <w:p>
      <w:r>
        <w:t>Bezüglich Arbeitsfähigkeit könne festgestellt werden, dass der Patient seit dem 1. Oktober 2011 pensioniert und durch den behandelnden Arzt dementspre chend wieder zu 100 % arbeitsfähig geschrieben worden sei. Im Normalfall - ohne Eintreten der Pensionierung - wäre der Patient weiterhin nur zu 50 % ar beits fähig gewesen; in seiner Funktion als Küchenchef wäre er nicht in der Lage, die schweren Kochtöpfe und das ganze Material zu schleppen und er hätte auch nicht die muskuläre Kraft, einen ganzen Arbeitstag durchzustehen (S. 2).</w:t>
      </w:r>
    </w:p>
    <w:p>
      <w:r>
        <w:t>Weiter führte der Gutachter aus, in einer rein sitzenden Tätigkeit könnte er sich eine höhere Arbeitsfähigkeit vorstellen, mindestens 75 % . Er glaube aber nicht, dass der Patient in einer nicht belastenden Tätigkeit voll arbeitsfähig geworden wäre (S. 2 Mitte).</w:t>
      </w:r>
    </w:p>
    <w:p>
      <w:r>
        <w:t>Ausgehend von einer gut sitzenden Hüftprothese, welche dem Patienten 20 Jahre lang keine Probleme bereitet habe, müsse beim TP-Wechsel nach</w:t>
      </w:r>
    </w:p>
    <w:p>
      <w:r>
        <w:t>dem Sturz vom September 2009 (punkto Integritätseinbusse) von einer Endoprothese aus ge gangen werden. Es gebe Endoprothesen mit gutem Erfolg und mit schlechtem Erfolg; hier sei der Erfolg eindeutig als bescheiden einzustufen (S. 2 unten).</w:t>
      </w:r>
    </w:p>
    <w:p>
      <w:r>
        <w:rPr>
          <w:b/>
        </w:rPr>
        <w:t>E. 3.4</w:t>
      </w:r>
    </w:p>
    <w:p>
      <w:r>
        <w:t>Der behandelnde Dr. med. A.___ , Facharzt für Orthopädische Chirurgie und Traumatologie des Bewegungsapparates , Chefarzt für Revisionschirurgie, speziell Hüftchirurgie, B.___ , berichtete am 2 9. September 2013 von Restbeschwerden und bestätigte eine lediglich partielle Arbeitsfähigkeit von 50 % ( Urk. 8/158/3). 4. 4.1</w:t>
      </w:r>
    </w:p>
    <w:p>
      <w:r>
        <w:t>Strittig ist, ob Art. 28 Abs. 4 UVV (vorstehend E. 1.3) anzuwenden ist, dies ins be sondere, da der Beschwerdeführer im Zeitpunkt des Rentenbeginns gut 66-jäh rig war. 4.2</w:t>
      </w:r>
    </w:p>
    <w:p>
      <w:r>
        <w:t>D ie Anwendung der genannten Bestimmung ist ab rund 60 Jahren grun dsätz lich in Betracht zu ziehen, jedoch erst dann , wenn Anhaltspunkte dafür beste hen, dass der physiologischen Altersgebrechlichkeit verglichen mit den anderen Ursachen der Beeinträchtigung der Erwerbsfähigkeit eine wesentliche Bedeu tung zukommt (BGE 122 V 418 E. 4c) . Vorausgesetzt ist, dass der physiologi schen Altersgebrechlichkeit im gesamten Ursachenspektrum der Beeinträchti gung der Erwerbsfähigkeit eine im Vergleich zur unfallbedingten Körperschädi gung wes entliche Bedeutung zukommt (BGE 122 V 418 E. 3b). 4.3</w:t>
      </w:r>
    </w:p>
    <w:p>
      <w:r>
        <w:t>Wenn Art. 28 Abs. 4 UVV zur Anwendung kommt, ist sowohl beim Validen- als auch beim Invalideneinkommen von den Verhältnissen eines Versicherten mitt le ren Alters auszugehen (BGE 122 V 418 E. 5). 5. 5.1</w:t>
      </w:r>
    </w:p>
    <w:p>
      <w:r>
        <w:t>Aus den medizinischen Unterlagen ergeben sich keine Anhaltspunkte, dass für die mit einer Arbeitsfähigkeit von 50 % in der angestammten Tätigkeit bezie hungsweise mindestens 70 % in einer weniger (hüft-) belastenden sitzenden Tätigkeit attestierte Einschränkung andere Ursachen angeführt wurden als die unfallbedingte Verschlechterung der Hüftproblematik.</w:t>
      </w:r>
    </w:p>
    <w:p>
      <w:r>
        <w:t>Das fortgeschrittene Alter des Beschwerdeführers wurde im Zusammenhang mit der attestierten Reduktion der Arbeitsfähigkeit von medizinischer Seite, auch vom Gutachter, nicht ins Spiel gebracht. 5.2</w:t>
      </w:r>
    </w:p>
    <w:p>
      <w:r>
        <w:t>Dies ist insbesondere deshalb nachvollziehbar, weil der Treppensturz nicht bloss zu einer Kontusion, sondern zu einer Prothesenlockerung geführt hat, in deren Folge mehrere TP-Revisionsoperationen nötig wurden, deren Erfolg vom Gut achter überdies (zwischen gut und schlecht) als bescheiden qualifiziert wurde. Es erscheint deshalb einleuchtend, dass die resultierende Einschränkung dem Unfall und der nur bedingt erfolgreichen Behandlung seiner Folgen zugerechnet wurde. 5.3</w:t>
      </w:r>
    </w:p>
    <w:p>
      <w:r>
        <w:t>Durchaus Gewicht hat sodann der Hinweis des Beschwerdeführers, dass er vor dem Unfall im auch schon fortgeschrittenen Alter von 63 Jahren noch zu 100 % in der körperlich belastenden Tätigkeit als Küchenchef tätig war. Auch dies weist darauf hin, dass die spätere Reduktion der Arbeitsfähigkeit nicht dem Al ter</w:t>
      </w:r>
    </w:p>
    <w:p>
      <w:r>
        <w:t>zuzuschreiben ist, sondern ausschliesslich eine Unfallfolge darstellt. 5.4</w:t>
      </w:r>
    </w:p>
    <w:p>
      <w:r>
        <w:t>S chliesslich bestehen keine Anhaltspunkte, dass die Einschränkung der Arbeits fähigkeit durch den erlittenen Unfall und seine Folgen bei einer Person mittle ren Alters geringer ausgefallen wäre.</w:t>
      </w:r>
    </w:p>
    <w:p>
      <w:r>
        <w:t>Auch die Beschwerdegegnerin machte solches nicht geltend, sondern stellte sich auf den Standpunkt, diese gleiche gesundheitliche Einschränkung hätte bei einer Person mittleren Alters mit beruflichen Massnahmen soweit kompensiert werden können, dass die erwerblichen Folgen weniger einschneidend gewesen wären.</w:t>
      </w:r>
    </w:p>
    <w:p>
      <w:r>
        <w:t>Diese Argumentation vermischt jedoch zwei Aspekte, die getrennt zu betrachten sind. Das eine ist die Frage, inwieweit die gesundheitliche Beeinträchtigung eine Unfallfolge darstellt und inwieweit sie dem fortgeschrittenen Alter zuzurechnen ist. Kommt der physiologischen Altersgebrechlichkeit im gesamten Ursachen spektrum eine wesentliche Bedeutung zu, ist Art. 28 Abs. 4 UVV anwendbar, andernfalls nicht. Das andere ist - aber nur im Falle der Anwendbarkeit dieser Bestimmung - die Frage, ob sodann bei der Bestimmung des Invalideneinkom mens ein allfälliges Umschulungspotential, das im mittleren Segment möglich erweise bestehen könnte, berücksichtigt wird. 5.5</w:t>
      </w:r>
    </w:p>
    <w:p>
      <w:r>
        <w:t>Dies führt zusammengefasst zur Feststellung, dass die Voraussetzungen für die Anwendbarkeit von Art. 28 Abs. 4 UVV nicht gegeben sind .</w:t>
      </w:r>
    </w:p>
    <w:p>
      <w:r>
        <w:t>Die Invaliditätsbemessung hat demnach bezogen auf den Zeitpunkt des Renten beginns zu erfolgen. 6. 6.1</w:t>
      </w:r>
    </w:p>
    <w:p>
      <w:r>
        <w:t>Das Valideneinkommen ist, ausgehend vom 2009 erzielten Einkommen, im Jahr 2013 mit rund Fr. 82‘974.-- einzusetzen, was unbestritten ist ( Urk. 8/ 176 S.</w:t>
      </w:r>
    </w:p>
    <w:p>
      <w:r>
        <w:t>3 Mit te; Urk. 1 S. 6 oben und Mitte). 6.2</w:t>
      </w:r>
    </w:p>
    <w:p>
      <w:r>
        <w:t>Das Invalideneinkommen ist mit den Parteien ausgehend von den Tabellenlöh ne n der LSE 2010 zu bestimmen, wobei</w:t>
      </w:r>
    </w:p>
    <w:p>
      <w:r>
        <w:t>- da die Umschulungsfiktion entfällt (vorstehend E.</w:t>
      </w:r>
    </w:p>
    <w:p>
      <w:r>
        <w:t>5.4) - die Löhne von Niveau 4 (einfache und repetitive Tätig kei ten) massgebend sind. Über alle Wirtschaftszweige hinweg betrug das ent spre chende Einkommen für Männer Fr. 4‘901.-- (LSE 2010, S. 16, Tab. TA1, Total, Niveau 4, Männer). Umgerechnet auf ein Jahr und angepasst an die Nomi nal lohnentwicklung von 0 % im Jahr 2010, 1.0 % im Jahr 2011, 0.8 % im Jahr 2012 und 0.7 % im Jahr 2013 (Die Volkswirtschaft 6-2014 S. 85 und 3/4-2015 S. 89, je Tab. B 10.2) sowie die durchschnittliche Wochenarbeitszeit von 41.7 Stunden (Die Volkswirtschaft 3/4-2015 S. 88 Tab. B 9.2) ergibt dies rund Fr. 62‘857.-- ( Fr. 4‘901.-- x 12 x 1.01 x 1.008 x 1.007 : 40.0 x 41.7). 6.3</w:t>
      </w:r>
    </w:p>
    <w:p>
      <w:r>
        <w:t>Die Rechtsprechung anerkennt unter dem Titel Beschäftigungsgrad bei Männern , welche aus gesundheitlichen Gründen nur noch teilzeitlich erwerbstätig sein können, einen Abzug vom Tabellenlohn nach BGE 126 V 75 (Urteil des Bundes gerichts 8C_20/2012 vom 4. April 2012 E. 3.2). Damit soll dem Umstand Rech nung getragen werden, dass bei Männern statistisch gesehen Teilzeitarbeit ver gleichsweise weniger gut entlöhnt wird als eine Vollzeittätigkeit (vgl. die nach dem Beschäftigungsgrad differenzierenden Tabellen T2* in der LSE 06 S. 16 und T6* in der LSE 04 S. 25; Urteil des Bundesgerichts 9C_796/2013 vom 2 8. Januar 2014 E. 3.1.2 mit Hinweisen ).</w:t>
      </w:r>
    </w:p>
    <w:p>
      <w:r>
        <w:t>Das fortgeschrittene</w:t>
      </w:r>
    </w:p>
    <w:p>
      <w:r>
        <w:t>Alter führt nicht automatisch zu einem Abzug, zumal sich dieses im Anforderungsniveau 4 sogar eher lohnerhöhend auswirkt. Es ist je doch bezogen auf die durchschnittliche Lebensarbeitszeit als ein abzugsrele vanter Aspekt immer unter Berücksichtigung aller konkreten Umstände des Ein zelfalles zu prüfen (Urteil des Bundesgerichts 9C_455/2013 vom 4. Oktober 2013 E. 4.2). Dass das Alter die Stellensuche faktisch negativ beeinflussen kann, muss als invaliditätsfremder Faktor unberücksichtigt bleiben (Urteil des Bundes ge richts 8C_808/2013 vom 1 4. Februar 2014 E. 7.3).</w:t>
      </w:r>
    </w:p>
    <w:p>
      <w:r>
        <w:t>Der Umstand, dass die versicherte Person gemäss den medizinischen Angaben auf eine Tätigkeit angewiesen ist, die im Sitzen verrichtet werden kann und die Möglichkeit zu gelegentlichen Positionswechseln bietet, ihre Einsatzmöglich keiten daher begrenzt sind, ist im Hinblick auf den allein massgeblichen ausge glichenen Arbeitsmarkt ( Art. 16 ATSG; BGE 134 V 64 E. 4.2.1) nicht abzugsre le vant (vgl. Urteil des Bundesgerichts 8C_176/2012 vom 3. September 2012 E. 8). 6.4</w:t>
      </w:r>
    </w:p>
    <w:p>
      <w:r>
        <w:t>In Würdigung aller Umstände und der einschlägigen Praxis (vorstehend E. 6.3) erscheint vorliegend ein Abzug von 15 %</w:t>
      </w:r>
    </w:p>
    <w:p>
      <w:r>
        <w:t>vom Tabellenlohn als angemessen. Bei der attestierten Arbeitsfähigkeit von 75 % resultiert damit ein hypotheti sches Invalideneinkommen im Jahr 2013 von rund Fr. 40‘071.-- ( Fr. 62‘857.-- x 0.85 x 0.75).</w:t>
      </w:r>
    </w:p>
    <w:p>
      <w:r>
        <w:t>Im Vergleich zum Valideneinkommen von Fr. 82‘974.-- resultiert eine Einkom mens einbusse von Fr. 42‘903.--, was einem Invaliditätsgrad von rund 52 % ent spricht. 6.5</w:t>
      </w:r>
    </w:p>
    <w:p>
      <w:r>
        <w:t>Demnach die Beschwerde gutzuheissen und der angefochtene Entscheid dahin ab zuändern, dass der Beschwerdeführer ab 1. Januar 2013 Anspruch auf eine Inva lidenrente ent sprechend einem Invaliditätsgrad von 52 % hat. 7.</w:t>
      </w:r>
    </w:p>
    <w:p>
      <w:r>
        <w:t>Dem obsiegenden und anwaltlich vertretenen Beschwerdeführer steht ein e</w:t>
      </w:r>
    </w:p>
    <w:p>
      <w:r>
        <w:t>Pro zessentschädigung zu, die beim praxisgemässen Stundenansatz von Fr. 220.-- (zuzüglich Mehrwertsteuer) ermessensweise auf Fr. 2‘300.-- (inklusive Baraus lagen und Mehrwertsteuer) festzusetzen und von der Beschwerdegegnerin zu be zahlen ist.</w:t>
      </w:r>
    </w:p>
    <w:p>
      <w:r>
        <w:t>Das Gericht erkennt: 1.</w:t>
      </w:r>
    </w:p>
    <w:p>
      <w:r>
        <w:t>In Gutheissung der Beschwerde wird der Einspracheentscheid der SWICA Versiche rungen AG vom 1 9. Dezember 2014 dahin abgeändert, dass der Beschwerdeführer ab 1. Januar 2013 An spruch auf eine Invalidenrente entsprechend einem Invaliditätsgrad von 52 % hat. 2.</w:t>
      </w:r>
    </w:p>
    <w:p>
      <w:r>
        <w:t>Das Verfahren ist kostenlos. 3.</w:t>
      </w:r>
    </w:p>
    <w:p>
      <w:r>
        <w:t>Die Beschwerdegegnerin wird verpflichtet, dem Beschwerdeführer eine Prozessent schädigung von Fr. 2'300 .-- (inkl. Barauslagen und MWSt ) zu bezahlen. 4.</w:t>
      </w:r>
    </w:p>
    <w:p>
      <w:r>
        <w:t>Zustellung gegen Empfangsschein an: - Rechtsanwältin Dr. Kathrin Hässig - SWICA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r>
        <w:rPr>
          <w:b/>
        </w:rPr>
        <w:t>E. 8</w:t>
      </w:r>
    </w:p>
    <w:p>
      <w:r>
        <w:t>Abs. 1 des Bundesgeset zes übe r den Allgemeinen Teil des Sozialversicherungsrechts (ATSG) ist Invali dität die voraussichtlich bleibende oder längere Zeit dauernde ganze oder teil weise Er werbs unfähigkeit. Für die Bestimmung des Invaliditätsgrades wird das Erwerbs einkommen , das die versicherte Person nach Eintritt der Invalidität und nach Durchführung der medizinischen Behandlung und allfälliger Eingliede rungs mass nahmen durch eine ihr zumutbare Tätigkeit bei ausgeglichener Ar beits marktlage erzielen könnte, in Beziehung gesetzt zum Erwerbseinkommen, das sie erzielen könnte, wenn sie nicht invalid geworden wäre ( Art. 16 ATSG; vgl. BGE 130 V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