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UV.2014.00237 vom 26. August 2015</w:t>
      </w:r>
    </w:p>
    <w:p>
      <w:r>
        <w:t>ZH Sozialversicherungsgericht, 2015-08-26, DE</w:t>
      </w:r>
    </w:p>
    <w:p>
      <w:r>
        <w:rPr>
          <w:b/>
        </w:rPr>
        <w:t xml:space="preserve">Quelle: </w:t>
      </w:r>
      <w:r>
        <w:t>https://mcp.opencaselaw.ch/entscheid/zh_sozialversicherungsgericht_UV.2014.00237</w:t>
      </w:r>
    </w:p>
    <w:p>
      <w:r>
        <w:t>FR: ZH_SOZIALVERSICHERUNGSGERICHT UV.2014.00237 du 26 août 2015</w:t>
      </w:r>
    </w:p>
    <w:p>
      <w:r>
        <w:t>IT: ZH_SOZIALVERSICHERUNGSGERICHT UV.2014.00237 del 26 agosto 2015</w:t>
      </w:r>
    </w:p>
    <w:p>
      <w:pPr>
        <w:pStyle w:val="Heading2"/>
      </w:pPr>
      <w:r>
        <w:t>Erwägungen</w:t>
      </w:r>
    </w:p>
    <w:p>
      <w:r>
        <w:rPr>
          <w:b/>
        </w:rPr>
        <w:t>E. 1.1</w:t>
      </w:r>
    </w:p>
    <w:p>
      <w:r>
        <w:t>X.___ , geboren 1960, arbeitete ab Juni 2001 als Maurer bei der Bauunternehmung Y.___ AG und war über diese bei der Schweizerischen Unfallversicherungsanstalt (SUVA) obligatorisch unfallversi chert</w:t>
      </w:r>
    </w:p>
    <w:p>
      <w:r>
        <w:t>( Urk. 12/1). Am 1. Dezember 2010 erlitt er einen Arbeitsunfall, als er mit einer Propangas-Flasche in der Hand auf vereistem Untergrund stürzte . Dabei ver letzte er sich an der rechten Schulter ( Rotatorenmanschetten -Ruptur), an den Knien und am linken Handgelenk ( Urk. 12/1 , vgl. auch Urk. 12/22 ). Die SUVA erbrachte die gesetzlichen Leistungen (Heilbehandlung, Taggeld).</w:t>
      </w:r>
    </w:p>
    <w:p>
      <w:r>
        <w:t>Bereits am 1 0. August 2001 (Autounfall), am 1 1. Februar 2002 (Sturz unter ein Schalungselemen t) und am 1 7. Dezember 2004 (Stu rz von einem 2 ½ m hohen Betonelement rückwärts auf die Füsse) hatte X.___ Unfälle erlitten. Diese führten u.a. zu Verletzungen an den beiden Knien und am Rücken. Die Arbeitsfähigkeit wurde dadu rch bis zum Ereignis vom 1. Dezember 2010 jedoch nicht längerfristig beeinträchtigt ( Urk. 12/241 S. 7 ff.) .</w:t>
      </w:r>
    </w:p>
    <w:p>
      <w:r>
        <w:rPr>
          <w:b/>
        </w:rPr>
        <w:t>E. 1.2</w:t>
      </w:r>
    </w:p>
    <w:p>
      <w:r>
        <w:t>Mit Verfügung vom 1 4. August 2012 sprach die SUVA X.___ für die verbliebene Beeinträchtigung aus dem Unfall vom 1. Dezember 2010 mit Wirkung ab 1. April 2012 eine Invalidenrente basierend auf einer Erwerbsunfä higkeit von 23 % zu. Einen Anspruch auf eine Integritätsentschädigung ver neinte sie ( Urk. 12/208). Auf die dagegen erhobene Einsprache hin</w:t>
      </w:r>
    </w:p>
    <w:p>
      <w:r>
        <w:t>( Urk. 12/2/5) holte sie das Gutachten vo n Dr. med. Z.___ , Facharzt für O rthopädische Chirur gie und Traumatologie des Bewegungsapparates , vom 2 8. April 2014 ein ( Urk. 12 /287) . Mit Einspracheentscheid vom 8. September 2014 änderte sie die angefochtene Verfügung dahingehe nd ab, als sie eine Invalidenrente auf der Basis einer Erwerbsunfähigkeit von 35 % sowie eine Integritätsentschädigung auf der Basis einer Einbusse von 15 % zusprach ( Urk. 2).</w:t>
      </w:r>
    </w:p>
    <w:p>
      <w:r>
        <w:rPr>
          <w:b/>
        </w:rPr>
        <w:t>E. 2</w:t>
      </w:r>
    </w:p>
    <w:p>
      <w:r>
        <w:t>Hierauf liess X.___ am 6. Oktober 2014 Beschwerde erheben und die Zusprechung einer Invalidenrente basierend auf einer Erwerbsunfähigkeit von 63 % , eventualiter die Einholung ein e s gerichtlichen Obergutachtens und</w:t>
      </w:r>
    </w:p>
    <w:p>
      <w:r>
        <w:t>subeventualiter</w:t>
      </w:r>
    </w:p>
    <w:p>
      <w:r>
        <w:t>die Rückweisung der Sache an die Vorinstanz zur weiteren Abklärung beantragen ( Urk. 1 S. 2). Die SUVA schloss in der Beschwerde antwort vom 1 0. Dezember 2014 auf Abweisung der Beschwerde ( Urk. 11) , wovon dem Beschwerdeführer am 1 5. Dezember 2014 Kenntnis gegeben wurde ( Urk. 13).</w:t>
      </w:r>
    </w:p>
    <w:p>
      <w:r>
        <w:rPr>
          <w:b/>
        </w:rPr>
        <w:t>E. 2.1</w:t>
      </w:r>
    </w:p>
    <w:p>
      <w:r>
        <w:t>Ist die versicherte Person infolge des Unfalles zu mindestens 10 % invalid, so hat sie gemäss Art. 18 Abs. 1 des Bundesgesetzes über die Unfallversicherung</w:t>
      </w:r>
    </w:p>
    <w:p>
      <w:r>
        <w:t>( UVG ) Anspruch auf eine Invalidenrente. Invalidität ist die voraussichtlich blei bende oder längere Zeit dauernde ganze oder teilweise Erwerbsunfähigkeit ( Art.</w:t>
      </w:r>
    </w:p>
    <w:p>
      <w:r>
        <w:rPr>
          <w:b/>
        </w:rPr>
        <w:t>E. 2.2</w:t>
      </w:r>
    </w:p>
    <w:p>
      <w:r>
        <w:t>Die Leistungspflicht eines Unfallversic herers gemäss UVG setzt voraus, dass zwischen dem Unfallereignis und dem eingetretenen Schaden (Krankheit, Inva lidität, Tod) ein natürlicher sowie ein adäquater Kausalzusamm enhang besteht. Ursachen im Sin ne des natürlichen K ausalzusammenhangs sind alle Um stände, ohne deren Vorhandensein der eing etretene Erfolg nicht als einge treten oder nicht als in der gleichen Weise beziehungsweise nicht zur gleichen Zeit einge treten gedacht werden kann. Nach der Rechtsprechung hat ein Ereignis dann als adäquate Ursache eines Erfolges zu gelten, wenn es nach dem ge wöhnlichen Lauf der Dinge und nach der allgemeinen Lebens erfahrung an sich geeignet ist, einen Erfolg von der Art des eingetretenen herbeiz uführen, der Eintritt dieses Er folges also durch das Ereignis allgemein als begünstigt erscheint (BGE 129 V 177 E. 3.2, 405 E. 2.2, 125 V 456 E. 5a).</w:t>
      </w:r>
    </w:p>
    <w:p>
      <w:r>
        <w:rPr>
          <w:b/>
        </w:rPr>
        <w:t>E. 2.3</w:t>
      </w:r>
    </w:p>
    <w:p>
      <w:r>
        <w:t>Hinsichtlich des Beweiswertes eines ärztlichen Berichtes bzw. Gutachtens ist entscheidend, ob der Bericht für die streitigen Be lange umfassend ist, auf allsei 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 ndet sind (BGE 134 V 231 E. 5.1, 125 V 351 E. 3a). 3 .</w:t>
      </w:r>
    </w:p>
    <w:p>
      <w:r>
        <w:t>Die SUVA stützte sich im angefochtenen Einspracheentscheid auf das Gutachten von Dr. Z.___ vom 2 8. April 201 4. Dementsprechend anerkannte sie als Folge des Unfallereignisses vom 1. Dezember 2010 die Einschränkungen an der rech ten Schulter. Als nicht unfallbedingt erachtete sie die Beschwerden an den Knien sowie im Rücken. Eine Arbeitsfähigkeit für die bisherige Tätigkeit als Maur er verneinte sie. Hingegen befand sie den Beschwerdeführer für eine leidensangepasste Tätigkeit als voll arbeitsfähig. Der darauf gestützt Einkom mensvergleich ergab eine Erwerbseinbusse von 3 5 % ( Urk. 2 ; vgl. auch Urk.</w:t>
      </w:r>
    </w:p>
    <w:p>
      <w:r>
        <w:rPr>
          <w:b/>
        </w:rPr>
        <w:t>E. 3</w:t>
      </w:r>
    </w:p>
    <w:p>
      <w:r>
        <w:t>Mit Verfügung vom 2 1. Januar 2014 verneinte die Sozialversicherungsanstalt des Kantons Zürich, IV-Stelle, einen Rentenanspruch des Versicherten. Gegen jene Verfügung erhob der Beschwerdeführer am 2 4. Februar 2014 ebenfalls Beschwerde beim hiesigen Gericht (Prozess IV.2014.00227), über welche mit Urteil vom heutigen Tag entschieden wurde. Das Gericht zieht in Erwägung: 1.</w:t>
      </w:r>
    </w:p>
    <w:p>
      <w:r>
        <w:t>Streitig und zu prüfen ist die Festlegung des Rentenanspruchs. De n Entscheid über die Integritätsentschädigung hat der Beschwerdeführer nicht angefochten. Dieser ist somit in Rechtskraft erwachsen. 2.</w:t>
      </w:r>
    </w:p>
    <w:p>
      <w:r>
        <w:rPr>
          <w:b/>
        </w:rPr>
        <w:t>E. 8</w:t>
      </w:r>
    </w:p>
    <w:p>
      <w:r>
        <w:t>Abs. 1 des Bundesgesetzes über den Allgemeinen Teil des Sozialversi cherungsrechts [ATSG]). Für die Bestimmung des Invaliditätsgrades wird gemäss Art. 16 ATSG das Erwerbseinkommen, das die versicherte Person nach Eintritt der Invalidität und nach Durchführung der medizinischen Behandlung und all fälliger Eingliederungsmassnahmen durch eine ihr zumutbare Tätigkeit bei aus geglichener Arbeitsmarktlage erzielen könnt e (sog. Invalideneinkom men ) , in Beziehung gesetzt zum Erwerbseinkommen, das sie erzielen könnte, wenn sie nicht invalid geworden wäre (sog. Valideneinkommen ) .</w:t>
      </w:r>
    </w:p>
    <w:p>
      <w:r>
        <w:t>Der Rentenanspruch entsteht nach Art. 19 Abs. 1 UVG, wenn von der Fort setzung der ärztlichen Behandlung keine namhafte Besserung des Gesundheits zustandes der versicherten Person mehr erwartet werden kann und allfällige Ein gliederungsmassnahmen der Invalidenversicherung abgeschlossen sind, wobei mit dem Rentenbeginn die Heilbehandlung und die Taggeldleistungen dahin fallen.</w:t>
      </w:r>
    </w:p>
    <w:p>
      <w:r>
        <w:rPr>
          <w:b/>
        </w:rPr>
        <w:t>E. 8.1</w:t>
      </w:r>
    </w:p>
    <w:p>
      <w:r>
        <w:t>Zu prüfen bleiben die erwerblichen Auswirkungen der gesundheitsbedingten Einschränkungen der Arbeitsfähigkeit. Dabei ist, wie ausgeführt, von einer Arbeits fähigkeit von 100 % in einer leidensangepassten Tätigkeit auszugehen.</w:t>
      </w:r>
    </w:p>
    <w:p>
      <w:r>
        <w:rPr>
          <w:b/>
        </w:rPr>
        <w:t>E. 8.2</w:t>
      </w:r>
    </w:p>
    <w:p>
      <w:r>
        <w:t>Im Rahmen des richtigerweise für das Jahr 2012 ( Rentenbeginn ) vorgenomme nen E inkommensvergleichs (vgl. E. 2.1 hiervor) ermittelte d ie Beschwerdegeg nerin gestützt auf die Angaben der Y.___ AG ( Urk. 12/183)</w:t>
      </w:r>
    </w:p>
    <w:p>
      <w:r>
        <w:t>ein Valideneinkommen von Fr. 86‘710.-- ( Urk. 2, Urk. 12/208). Dieses ist zu Recht unbestritten geblieben ( Urk. 1 S. 8).</w:t>
      </w:r>
    </w:p>
    <w:p>
      <w:r>
        <w:rPr>
          <w:b/>
        </w:rPr>
        <w:t>E. 8.3.1</w:t>
      </w:r>
    </w:p>
    <w:p>
      <w:r>
        <w:t>Zur Berechnung des Invalideneinkommens ist unbestrittenermassen auf die Tabel lenlöhne der Schweizerischen Lohnstrukturerhebung 2010 (LSE) abzustel len, gemäss welchen sich der Lohn (40-Stunden-Woche) für einfache und repe titive Tätigkeiten für Män ner im Jahr 2010 auf Fr. 4‘901.-- belief (LSE Tabelle TA1 Total aller Wirtschaftszweige Ziff. 1-93, Anforderungsniveau 4, Männer).</w:t>
      </w:r>
    </w:p>
    <w:p>
      <w:r>
        <w:t>U nter Berücksichtigung der durchschnittlichen Arbeitszeit von 41 . 7</w:t>
      </w:r>
    </w:p>
    <w:p>
      <w:r>
        <w:t>Stunden im massgebenden Jahr 2012 (vgl. Die Volkswirtschaft 3/4-2015 S.</w:t>
      </w:r>
    </w:p>
    <w:p>
      <w:r>
        <w:t>88 Tabelle B9.2) und der Nominallohnentwicklung für Männer (vgl. Die Volkswirtschaft 3/4-2015 S. 89 Tabelle B10.3 : Index 2150 auf Index 2188) resultiert ein mögli ches Einkommen von Fr. 62‘395 .-- ( Fr. 4‘901 .-- / 40 x 41.7 x 12 / 2150 x 2188). Davon ist ein leidensbedingter Abzug vorzunehmen. Die SUVA gewährte einen solchen von 10 % ( Urk. 2 S. 8 ). Der Beschwerdeführer fordert einen Abzug von 20 % ( Urk. 1 S. 8).</w:t>
      </w:r>
    </w:p>
    <w:p>
      <w:r>
        <w:rPr>
          <w:b/>
        </w:rPr>
        <w:t>E. 8.3.2</w:t>
      </w:r>
    </w:p>
    <w:p>
      <w:r>
        <w:t>D er Abzug hat nicht automatisch, sondern dann zu erfolgen, wenn im Einzelfall Anhaltspunkte dafür bestehen, dass die versicherte Person wegen eines oder mehrerer Merkmale ihre gesundheitlich bedingte (Rest-)Arbeitsfähigkeit auf dem allgemeinen Arbeitsmarkt nur mit unterdurchschnittlichem erwerblichem Erfolg verwerten kann. Rechtsprechungsgemäss ist zu berücksichtigen, dass gesund heitlich beeinträchtigte Personen, die selbst bei leichten Hilfsarbeitertätigkeiten behindert sind, im Vergleich zu voll leistungsfähigen und entsprechend einsetz baren Arbeitnehmern lohnmässig benachteiligt sind und deshalb in der Regel mit unterdurchschnittlichen Lohnansätzen rechnen müssen, insbesondere wenn sie in ihrer letzten Tätigkeit körperliche Schwerarbeit verrichtet habe n (BGE 129 V 472 E. 4.2.3 ). Bei der Bestimmung der Höhe des Abzugs vom Tabellenlohn ist nicht in der Weise vorzugehen, dass für jedes in Betracht fallende Merkmal separat eine Reduktion vorgenommen wird, weil damit Wechselwirkungen aus geblendet würden. Vielmehr ist der Einfluss aller Merkmale auf das Invaliden einkommen (leidensbedingte Einschränkung, Alter, Dienstjahre, Nationali tät/Aufenthaltskategorie und Beschäftigungsgrad) unter Würdigung der Umstände im Einzelfall nach pflichtgemässem Ermessen gesamthaft zu schätzen. Dabei ist der Abzug auf insgesamt höchstens 25% zu begrenzen ( BGE 126 V 75 E. 5b/ aa -cc ). Zu berücksichtigen ist, dass das kantonale Versiche rungsgericht sein Ermessen nicht ohne triftigen Grund an die Stelle desjenigen der Verwaltung setzen darf und diesfalls Gegebenheiten darlegen muss, welche seine abweichende Ermessensausübung als naheliegender erscheinen lassen (BGE 126 V 75 E. 6 mit Hinweisen). Ein Abweichen ist grundsätzlich nur bei Unangemessenheit möglich (BGE 137 V 71 = Pra 2011 Nr. 91 E. 5.2).</w:t>
      </w:r>
    </w:p>
    <w:p>
      <w:r>
        <w:rPr>
          <w:b/>
        </w:rPr>
        <w:t>E. 8.3.3</w:t>
      </w:r>
    </w:p>
    <w:p>
      <w:r>
        <w:t>Die SUVA anerkannte aufgrund der leidensbedingten Einschränkungen einen Abzug von 10 % und stellte sich weiter auf den Standpunkt, die übrigen Krite rien würden keinen höheren Abzug rechtfertigen ( Urk. 2 S. 8). Der dem Beschwerdeführer offenstehende Kreis von Verweistätigkeiten ist relativ klein. Dies gilt unabhängig davon, ob nur die Schulterbeschwerden oder auch die weiteren Beschwerden berücksichtigt werden. Indessen vermag der Beschwer deführer die Anforderungen, wie sie sich aus den gewöhnlichen betrieblichen Abläufen in einer leidensangepassten Tätigkeit (etwa Kontroll- und Überwa chungstätigkeit) ergeben, uneingeschränkt zu erfüllen. Vor diesem Hintergrund ist ein Abzug von 10 % für die leidensbedingte Einschränkung nicht zu bean standen. Sodan n ist der SUVA beizupflichten, dass die weiteren zu be rücksichti genden Merkmale sich nicht we se ntlich auf den Lohn aus wirken bzw. sich gegensei tig kompensieren. Der Be schwerdeführer war im Zeitpunkt des</w:t>
      </w:r>
    </w:p>
    <w:p>
      <w:r>
        <w:t>Renten beginns am 1. April 2012 52 Jahre alt und verfügt über die Niederlassungs be willigung C (vgl. Urk. 12/206) . Beides fällt hin sichtlich der Lohnhöhe positiv ins Gewicht (LSE 2010 S. 14; Bundesgerichtsurteil U 11/ 20 07 vom 2 7. Februar 2008 E. 8.4). D ass das Alter die Stellensuche faktisch negativ beeinflussen kann, muss als invaliditätsfremder Faktor unberücksichtigt bleiben ( Bundesgerichtsurteil 8C_808/2013 vom 1 4. Februar 2014 E. 7.3). Aus unfallversicherungsrechtlicher Hinsicht is t dem Beschwerdeführer noch ein Vollzeitpensum zumutbar, was sich vergleichsweise positiv auf die Entlöhnung auswirkt ( vgl. die nach dem Beschäftigungsgrad differenzierenden Tabellen T2* in der LSE 20 06 S. 16 und T6* in der LSE 20 04 S. 25) . Umgekehrt verhält es sich hinsichtlich der Dienst jahre. Letzterem Aspekt kommt aber nur untergeordnete Bedeutung zu, da im privaten Sektor die Bedeutung der Dienstjahre abnimmt, je niedriger das Anfor derungsprofil ist (Bundesgerichtsurteil 9C_455/2013 vom 4. Oktober 2013 E. 4.1 mit Hinweisen). In Anbetracht dieser Umstände ist i m von der Beschwerdegeg nerin gesamt haft gewährten Abzug von 10 % keine rechtsfehle rhafte, insbeson dere keine miss bräuchliche Ermessensbestätigung zu erblicken . Dementspre chend ist von einem massgeblichen Invalideneinkommen von Fr. 56‘156.-- ( Fr. 62‘395 .-- x 0.9) auszugehen.</w:t>
      </w:r>
    </w:p>
    <w:p>
      <w:r>
        <w:rPr>
          <w:b/>
        </w:rPr>
        <w:t>E. 8.4</w:t>
      </w:r>
    </w:p>
    <w:p>
      <w:r>
        <w:t>Bei einem Valideneinkommen von</w:t>
      </w:r>
    </w:p>
    <w:p>
      <w:r>
        <w:t>Fr. 86‘710.-- und einem Invalideneinkom men von Fr. 56‘156.-- resultiert ein Invaliditätsgrad von gerundet 35 % (BGE 130 V 121). D amit ist die mit Einspracheentscheid vom 8. September 2014 zugesprochene Invalidenrente zu bestätigen, was zur Abweisung der Beschwerde führt. Das Gericht erkennt: 1.</w:t>
      </w:r>
    </w:p>
    <w:p>
      <w:r>
        <w:t>Die Beschwerde</w:t>
      </w:r>
    </w:p>
    <w:p>
      <w:r>
        <w:t>wird abgewiesen. 2.</w:t>
      </w:r>
    </w:p>
    <w:p>
      <w:r>
        <w:t>Das Verfahren ist kostenlos. 3.</w:t>
      </w:r>
    </w:p>
    <w:p>
      <w:r>
        <w:t>Zustellung gegen Empfangsschein an: - Rechtsanwalt Beat Wachter - Rechtsanwalt Dr. Stefan Mattmann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11</w:t>
      </w:r>
    </w:p>
    <w:p>
      <w:r>
        <w:t>).</w:t>
      </w:r>
    </w:p>
    <w:p>
      <w:r>
        <w:t>Demgegenüber hält der Beschwerdeführer die SUVA nicht nur für die Ein schränkungen an der rechten Schulter , sondern auch für die Knie- und Rücken beschwerden für leistungspflichtig. Er geht von einer verbliebenen Arbeitsfä higkeit in einer leid ensangepassten Tätigkeit von 65 % aus und errechnet gestützt darauf einen In validitätsgrad von mindestens 42 % ( Urk. 1). 4 .</w:t>
      </w:r>
    </w:p>
    <w:p>
      <w:r>
        <w:t>Dr. Z.___ diagnostizierte im Gutachten vom 2 8. April 2014 ( Urk. 12/287) neben den anamnestisch erhobenen psychiatrischen Leiden (leichte bis mittelgradig depressive Symptomatologie und eine chronische Schmerzstörung mit somati schen Faktoren) in somatischer Hinsicht eine trikompartimental e , lateral und femoropatellar betonte Gonarthrose am rechten und linken Knie , ein lumbo spondylogenes Syndrom bei Diskushernien L2/3 und L3/4, eine traumatische Ruptur der Supraspinatus - und Subscapularissehne sowie ein Sehnenscheiden- und volares Handgelenksganglion links ( S. 20).</w:t>
      </w:r>
    </w:p>
    <w:p>
      <w:r>
        <w:t>Bei der Beurteilung der Kausalität der einzelnen Gesundheitsschäden nahm Dr. Z.___ auf alle drei (bei der SUVA versicherten) Unfälle Bezug. Er führte aus, der Beschwerdeführer habe sich anlässlich des Verkehrsunfalls vom 1 0. August 2001 eine Kontusion des rechten Knies zugezogen. Damals sei dieses Knie durch eine degenerativ bedingte Meniskusläsion vorgeschädigt gewesen. Aufgrund des Verlaufs sei lediglich möglich, aber nicht wahrscheinlich, dass das Ereignis vom 1 0. August 2001 zu einer richtungsgebenden Verschlimmerung der vorbeste henden krankhaften Veränderungen am rechten Knie geführt habe. Vielmehr hätten die A nlagestörung der Beinachse und des femoropatellaren Gleitlagers die nun nachweisbare Arthrose schicks alhaft entstehen lassen ( S. 21 23).</w:t>
      </w:r>
    </w:p>
    <w:p>
      <w:r>
        <w:t>Das vorgeschädigte linke Knie sei durch die Unfälle vom 1 0. August 2001 und vom 1. Dezember 2010 jeweils durch Kontusion en traumatisiert worden. Beide Male werde jedoch kein Verdrehen oder forciertes Biegen beschrieben, welche eindeutige Hinweise dafür liefern würde, dass es zu einer Gewalteinwirkung gekommen sei, die zu einer Schädigung der artikulären</w:t>
      </w:r>
    </w:p>
    <w:p>
      <w:r>
        <w:t>Strukturen hätte führen können. Auch das linke Knie sei aufgrund degenerativer Veränderungen im Zeitpunkt der Unfälle vorgeschädigt gewesen. Diese beiden Ereignisse hätten lediglich zu einer zeitweisen, höchstens sechs Monate dauernden Ver schlimmerung geführt ( Urk.</w:t>
      </w:r>
    </w:p>
    <w:p>
      <w:r>
        <w:rPr>
          <w:b/>
        </w:rPr>
        <w:t>E. 12</w:t>
      </w:r>
    </w:p>
    <w:p>
      <w:r>
        <w:t>/23-24, Urk. 12/287 S. 27). Die Akten enthalten keinerlei Hinweise auf eine ärztliche Fehlbehand lung . Ein schwieriger H eilungsverlauf oder erheblich e Komplikationen bestan den nicht. Hingegen kann das Kriterium der Dauer beschwerden bejaht werden. Nach Lage der Akten sind die geklagten Beschwerden jedoch zu einem weit überwiegenden Anteil nicht somatisch erk lärbar beziehungsweise einer gewis sen Symptomausweitung zuzuschreiben ( Urk. 12/83 S. 7, Urk. 12/124/3, Urk. 12/270 /9 , Urk. 12/287 S. 20 f. ) . Deshalb kann nicht von einer besonderen Ausprägung dieses Merkmals gesprochen werden, welche für sich allein genommen die Adäquanz zu begründen ver möchte.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