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UV.2014.00235 vom 29. Januar 2016</w:t>
      </w:r>
    </w:p>
    <w:p>
      <w:r>
        <w:t>ZH Sozialversicherungsgericht, 2016-01-29, DE</w:t>
      </w:r>
    </w:p>
    <w:p>
      <w:r>
        <w:rPr>
          <w:b/>
        </w:rPr>
        <w:t xml:space="preserve">Quelle: </w:t>
      </w:r>
      <w:r>
        <w:t>https://mcp.opencaselaw.ch/entscheid/zh_sozialversicherungsgericht_UV.2014.00235</w:t>
      </w:r>
    </w:p>
    <w:p>
      <w:r>
        <w:t>FR: ZH_SOZIALVERSICHERUNGSGERICHT UV.2014.00235 du 29 janvier 2016</w:t>
      </w:r>
    </w:p>
    <w:p>
      <w:r>
        <w:t>IT: ZH_SOZIALVERSICHERUNGSGERICHT UV.2014.00235 del 29 gennaio 2016</w:t>
      </w:r>
    </w:p>
    <w:p>
      <w:pPr>
        <w:pStyle w:val="Heading2"/>
      </w:pPr>
      <w:r>
        <w:t>Erwägungen</w:t>
      </w:r>
    </w:p>
    <w:p>
      <w:r>
        <w:rPr>
          <w:b/>
        </w:rPr>
        <w:t>E. 1.1</w:t>
      </w:r>
    </w:p>
    <w:p>
      <w:r>
        <w:t>X.___ , geboren 1960, war seit dem 1. April 1999 bei der Y.___ im Hochbau als Handlanger tätig und somit bei der Schweizerischen Unfallversi cherungsanstalt (Suva) im Sinne des Gesetzes über die Unfallversicherung (UVG) obligatorisch versichert. Am 2 2. Juni 2000 stü r zte er von einem Gerüst podest , fiel 5, 30 Meter in die Tiefe und wurde anschliessend für elf Tage hospi talisiert ( Urk. 2/ 5/1 , Urk. 2/ 5/5 ). Beim Sturz zog der Versicherte sich eine Radius köpfchenfraktur links, eine Fraktur des Lendenwirbelkörpers 1 sowie einen Zahnschaden zu. Am 2 9. Juni 2000 wurde n eine Osteosynthese des Radius köpfchens sowie eine Osteosynthese der Sc aphoidfraktur durchgeführt. Anlässlich der kreisärztlichen Untersuchung vom 1 5. Mai 2001 klagte der Versi cherte vor allem über Schmerzen im linken Handgelenk und im linken Ellbogen ( Urk. 2/5/30). Das psychosomatische Konsilium der Z.___ , in wel cher sich der Versicherte vom 1 3. Januar bis am</w:t>
      </w:r>
    </w:p>
    <w:p>
      <w:r>
        <w:rPr>
          <w:b/>
        </w:rPr>
        <w:t>E. 2</w:t>
      </w:r>
    </w:p>
    <w:p>
      <w:r>
        <w:t>7. Februar 2002 aufgehalten hatte, fand</w:t>
      </w:r>
    </w:p>
    <w:p>
      <w:r>
        <w:t>am 1. Februar 2002 statt und hielt im Bericht vom 5. Februar 2002 ein erhebliches depressives Syndrom fest ( Urk. 2/ 5/67).</w:t>
      </w:r>
    </w:p>
    <w:p>
      <w:r>
        <w:t>Am 1 3. März 2002 wurde eine</w:t>
      </w:r>
    </w:p>
    <w:p>
      <w:r>
        <w:t>Herbertschraube bei einem Verdacht auf eine linksseitige Scaphoid pseudoarthrose operativ entfernt, wobei die Beschwerden anschlies send per sistierten ( Urk. 2/ 5/62, Urk. 2/ 5/66). Aufgrund der Rückenbeschwerden wurde die Integritätsentschädigung von der Suva mit Verfügung vom 2 4. September 2002 auf 7,5 %</w:t>
      </w:r>
    </w:p>
    <w:p>
      <w:r>
        <w:t>( Fr. 8‘010.--) festgelegt ( Urk. 2/ 5/71, Urk. 2/ 5/75). Dr. med. A.___ , Spezialarzt für Psychiatrie und Psychothe rapie, ging im gutachter lichen</w:t>
      </w:r>
    </w:p>
    <w:p>
      <w:r>
        <w:t>Bericht vom 2 8. Juli 2003 von einem chronifi zierten</w:t>
      </w:r>
    </w:p>
    <w:p>
      <w:r>
        <w:t>Schmerz erleben vom somatoformen Typus mit teilweiser Symptomaus weitung infolge hypo chon drischer Erlebnisprägung und einer pathologischen Erlebnisver arbeitung vom depressiven Typus aus. Zusammenfassend schätzte er die Arbeitsun fähig keit aufgrund des depressiven Erlebens auf 80 bis 90 %</w:t>
      </w:r>
    </w:p>
    <w:p>
      <w:r>
        <w:t>ein ( Urk. 2/ 5/96). Der Kreisarzt Dr. med. B.___ , Facharzt für Psychiatr ie und Psy chotherapie, diagnostizierte im Bericht vom 2 1. April 2005 eine schwere depressive Episode ohne psychotische Symptome (ICD-10 F32.2) und eine anhaltende somatoforme Schmerzstörung (ICD-10 F45.4). Eine Arbeitstätigkeit in der freien Wirtschaft sei derzeit nicht zumutbar ( Urk. 2/ 5/130). Mit Verfü gung vom 5. September 2005 sprach die Suva dem Versicherten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