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UV.2014.00232 vom 28. September 2015</w:t>
      </w:r>
    </w:p>
    <w:p>
      <w:r>
        <w:t>ZH Sozialversicherungsgericht, 2015-09-28, DE</w:t>
      </w:r>
    </w:p>
    <w:p>
      <w:r>
        <w:rPr>
          <w:b/>
        </w:rPr>
        <w:t xml:space="preserve">Quelle: </w:t>
      </w:r>
      <w:r>
        <w:t>https://mcp.opencaselaw.ch/entscheid/zh_sozialversicherungsgericht_UV.2014.00232</w:t>
      </w:r>
    </w:p>
    <w:p>
      <w:r>
        <w:t>FR: ZH_SOZIALVERSICHERUNGSGERICHT UV.2014.00232 du 28 septembre 2015</w:t>
      </w:r>
    </w:p>
    <w:p>
      <w:r>
        <w:t>IT: ZH_SOZIALVERSICHERUNGSGERICHT UV.2014.00232 del 28 settembre 2015</w:t>
      </w:r>
    </w:p>
    <w:p>
      <w:pPr>
        <w:pStyle w:val="Heading2"/>
      </w:pPr>
      <w:r>
        <w:t>Erwägungen</w:t>
      </w:r>
    </w:p>
    <w:p>
      <w:r>
        <w:rPr>
          <w:b/>
        </w:rPr>
        <w:t>E. 1</w:t>
      </w:r>
    </w:p>
    <w:p>
      <w:r>
        <w:t>2. Januar 2009 sowie Ein spracheentscheid vom 1 2. Mai 2009 fest ( Urk. 7/112, Urk. 7/130) .</w:t>
      </w:r>
    </w:p>
    <w:p>
      <w:r>
        <w:t>Am 5. Oktober 2012 bat der Versicherte telefonisch um P rüfung eines Rückfalls ( Urk. 7/143). In diesem Zusammenhang wurde der Versicherte am 28. Januar 2014 kreisärztlich untersucht ( Urk. 7/192). Mit Verfügung vom 24. Februar 2014 wies die SUVA das Leistungsbegehren ab ( Urk. 7/194) und hielt daran mit Einspracheentscheid vom 25. Juni 2014 fest ( Urk. 7/198 = Urk. 2/2).</w:t>
      </w:r>
    </w:p>
    <w:p>
      <w:r>
        <w:rPr>
          <w:b/>
        </w:rPr>
        <w:t>E. 1.1</w:t>
      </w:r>
    </w:p>
    <w:p>
      <w:r>
        <w:t>Gemäss Art. 6 des Bundesgesetzes über die Unfallversicherung ( UVG ) werden</w:t>
      </w:r>
    </w:p>
    <w:p>
      <w:r>
        <w:t>–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w:t>
      </w:r>
    </w:p>
    <w:p>
      <w:r>
        <w:t>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1.4</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w:t>
      </w:r>
    </w:p>
    <w:p>
      <w:r>
        <w:t>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w:t>
      </w:r>
    </w:p>
    <w:p>
      <w:r>
        <w:t>E. 5b/aa; SVR 1999 UV Nr. 10 E. 2).</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w:t>
      </w:r>
    </w:p>
    <w:p>
      <w:r>
        <w:t>S. 428, 1999 Nr. U 335 S. 207 ff.; 1999 Nr. U 330 S. 122 ff.; SVR 1996 UV</w:t>
      </w:r>
    </w:p>
    <w:p>
      <w:r>
        <w:t>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 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 günstigt haben könnten (BGE 115 V 133 E. 6c/bb, vgl. auch BGE 120 V 352 E. 5b/aa; RKUV 2001 Nr. U 442 S. 544 ff., Nr. U 449 S. 53 ff., 1998 Nr. U 307 S. 448 ff., 1996 Nr. U 256 S. 215 ff.; SVR 1999 UV Nr. 10</w:t>
      </w:r>
    </w:p>
    <w:p>
      <w:r>
        <w:t>E. 2).</w:t>
      </w:r>
    </w:p>
    <w:p>
      <w:r>
        <w:rPr>
          <w:b/>
        </w:rPr>
        <w:t>E. 1.6</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rPr>
          <w:b/>
        </w:rPr>
        <w:t>E. 1.7</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des Bundes gesetzes über den Allgemeinen Teil des Sozialversicherungsrechts; ATSG) inva lid, so hat sie Anspruch auf eine Invalidenrente (Art. 18 Abs. 1 UVG ). Der Renten anspruch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(Art. 19 Abs. 1 UVG).</w:t>
      </w:r>
    </w:p>
    <w:p>
      <w:r>
        <w:rPr>
          <w:b/>
        </w:rPr>
        <w:t>E. 1.8</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 mäss Abs. 2 gelten für die Bemessung der Integritätsentschädigung die Richtli nien des Anhanges 3. Fallen mehrere körperliche oder geistige Integritätsschä den aus einem oder mehreren Unfällen zusammen, so wird die Integritätsent schädigung nach der gesamten Beeinträchtigung fest gesetzt (Abs. 3).</w:t>
      </w:r>
    </w:p>
    <w:p>
      <w:r>
        <w:t>2.</w:t>
      </w:r>
    </w:p>
    <w:p>
      <w:r>
        <w:rPr>
          <w:b/>
        </w:rPr>
        <w:t>E. 2</w:t>
      </w:r>
    </w:p>
    <w:p>
      <w:r>
        <w:t>Dagegen erhob der Versicherte am 20. Juli 2014 beim Kantonsgericht Luzern Bes chwerde ( Urk. 2/1), welche diese mit Urteil vom 29. Juli 2014 an das hiesige Gericht überwies ( Urk. 1).</w:t>
      </w:r>
    </w:p>
    <w:p>
      <w:r>
        <w:t>Mit Verfügung vom 2. Oktober 2014 wurde die Beschwerdeschrift der Beschwerde gegnerin zugestellt und der Beschwerdeführer angehalten, ein Zu stellungsdomizil in der Schweiz zu bezeichnen ( Urk. 3), was er in der Folge mit Schreiben vom 1. November 2014 tat ( Urk. 5). Mit Beschwerdeantwort vom</w:t>
      </w:r>
    </w:p>
    <w:p>
      <w:r>
        <w:rPr>
          <w:b/>
        </w:rPr>
        <w:t>E. 2.1</w:t>
      </w:r>
    </w:p>
    <w:p>
      <w:r>
        <w:t>Die Beschwerdegegnerin begründete den angefochtenen Einspracheentscheid damit, dass die somatischen Beschwerden betreffend Gelenke und Wirbelsäule unbestrittenermassen nicht mehr unfallbedingt seien. F ür die psychischen Be schwerden bestehe aus unfallversicherungsrec htlicher Sicht mangels adäquaten Kausalzusammenhangs keine Leistungspflicht ( Urk. 2).</w:t>
      </w:r>
    </w:p>
    <w:p>
      <w:r>
        <w:rPr>
          <w:b/>
        </w:rPr>
        <w:t>E. 2.2</w:t>
      </w:r>
    </w:p>
    <w:p>
      <w:r>
        <w:t>Demgegenüber machte der Beschwerdeführer im Wesentlichen geltend, dass er seit dem 2 4. September 2007 krankgeschrieben sei und es die SUVA dennoch erst am 2 8. Januar 2014 für nötig befunden habe, ihn zu einer orthopädischen Untersuchung aufzubieten. Bei dieser Zeitspan ne sei es aus orthopädischer Sic ht sicher unmöglich, degenerative Veränderungen von unfallursächlichen Be schwerden zu trennen. Zudem sei bereits im März 2008 ein mittelschweres de pressives Syndrom festgestellt worden , welches auf das Unfallgeschehen zu rückzuführen sei ( Urk. 2/1). 3. 3.1</w:t>
      </w:r>
    </w:p>
    <w:p>
      <w:r>
        <w:t>Der Beschwerdeführer wurde am 4. September 2006 mit retrograder Amnesie und multiplen Schmerzen in das Krankenhaus Z.___ eingeliefert. Die für den Entlassungsbericht vom 1 2. September 2006 verantwortlichen Fach ärzte diagnostizierten ein Schädelhirntrauma I. Grades, eine distale geschlossene Radiusmeisselfraktur rechts ohne Dislokation, eine geschlossene Sternumfraktur mit geringer Dislokation, eine Wirbelsäulenkontusion, ein Beschleunigungs trauma der HWS sowie multiple Prellungen. Die Verletzungen seien konservativ behandelt worden ( Urk. 7/10).</w:t>
      </w:r>
    </w:p>
    <w:p>
      <w:r>
        <w:t>Einem Bericht von Dr. med. A.___ , Facharzt für Chirurgie, Unfall- und Handchi rurgie, vom 1. November 2006 ist darüber hinaus zu entnehmen, dass sich der Beschwerdeführer beim Unfall vom 4. September 2006 eine Distorsion des rechten Daumengrundgelenkes zugezogen hat ( Urk. 7/18). 3.2</w:t>
      </w:r>
    </w:p>
    <w:p>
      <w:r>
        <w:t>Dr. med. B.___ , Facharzt für Orthopädie, diagnostizierte in seinem Gutachten vom 6. Oktober 2008 ein chronisches vertebragenes cervico-brachiales Schmerzsyndrom links und ein cervico-occipitales Schmerzsyndrom nach HWS-Beschleunigungstrauma 09/2006 b ei Zwischenwirbelraumerniedrigung HWK 3/4, eine cervicale Spinalkan a leinengung ohne Myelopathiezeichen, eine Spon dylarthrose der mittleren und unteren HWS und Halsrippen HWK 7 beidseits; ein geringgradiges Supinationsdefizit des rechten Ellbogengelenkes und ein Ra dialduktionsdefizit des rechten Handgelenkes nach distaler Radiu sfraktur 09/2006 bei Zustand nach distaler intraartikulärer Radiusfraktur ohne Disloka tion des Radiokarpalgelenkes (MA-Typ 1); ein en Zustand nach dislozierter Fraktur des Corpus sterni 09/2006; eine Arthrose im Daumengrundgelenk rechts bei Zustand nach Distorsionstrauma 09/2006 und Operation 01/2008 und kon sekutive r Radiatio; eine Spondylosis deformans der unteren BWS mit ältere r Keilwirbelbildung BWK 12 sowie ein Karpaltunnelsyndrom beidseits ( Urk. 7/104 S. 18).</w:t>
      </w:r>
    </w:p>
    <w:p>
      <w:r>
        <w:t>Unfallbedingt sei dabei das geringgradige Supinationsdefizit des rechten Ellbogen gelenks, das Radialduktionsdefizit des rechten Handgelenks, der Zu stand nach dislozierter Fraktur des Corpus sterni , die Arthrose im Daumen grundgelenk rechts sowie der Zustand nach Zahnextraktion 12, 11 und 21 mit prothetischer Versorgung 02/2008 bei unfallbedingter Lockerung ( Urk. 7/104</w:t>
      </w:r>
    </w:p>
    <w:p>
      <w:r>
        <w:t>S. 19). Bis zur Wiederaufnahme der Berufstätigkeit im Februar 2007 sei von einer 100%igen Minderung der Erwerbsfähigkeit auszugehen. Für die Zeit danach könne eine solche lediglich für die unmittelbare Behandlungsdauer der unfall bedingten Schädigungen angenommen werden ( Urk. 7/104 S. 21). 3.3</w:t>
      </w:r>
    </w:p>
    <w:p>
      <w:r>
        <w:t>Im Rahmen der kreisärztlichen Untersuchung vom 2 8. Januar 2014 gab der Be schwerdeführer an, dass er noch an Nackenbeschwerden leide , die über beide Schultern bis zu den Fingern ziehen würden. Der rechte Daumen könne nicht mehr richtig bewegt werden, was sich insbesondere beim festen Zupacken mit der rechten Hand bemerkbar mache. Aus serdem leide er an Beschwerden am rechten Handgelenk, a m rechten Ellbogen sowie im Sternumbereich. Daneben würden Beschwerden in beiden Kniegelenken, im linken Sprunggelenk, in bei den Hüftgelenken sowie im Bereich der Schneidezähne am Oberkiefer bestehen. Es bestünden täglich Kopfschmerzen, welche im Bereich des Nackens beginnen und zum Hinterkopf hoch ausstrahlen würden.</w:t>
      </w:r>
    </w:p>
    <w:p>
      <w:r>
        <w:t>Beim Beschwerdeführer bestehe spätestens ein Jahr nach dem Unfall unfallbe dingt wieder eine volle Arbeitsfähigkeit. Die Radiusfraktur und die Sternum fraktur seien spätestens bis dahin reizlos abgeheilt. Im MRI hätten weiter keine unfallbedingten Schäden der HWS festgestellt werden können. Die jetzt noch vorhandenen Beschwerden seien nicht mehr unfallkausal, sondern eine Folge der degenerativen Veränderungen der Gelenke und der Wirbelsäule ( Urk. 7/192). 4. 4.1</w:t>
      </w:r>
    </w:p>
    <w:p>
      <w:r>
        <w:t>Losgelöst von der Frage, ob überhaupt ein Rückfall oder eine Spätfolge vorliegt und nicht die Rechtskraft des leistungseinstellenden Einspracheentscheids vom 1 2. Mai 2009 einem Anspruch des Beschwerdeführers entgegensteht, gilt Fol gendes: Bezüglich der geltend gemachten Nacken- und HWS-Beschwerden ist anzumerken, dass bereits im Rahmen der MRI-Untersuchung vom 2 5. Oktober 2007 ( Urk. 7/183/5) keine unfallbedingten Befunde festgestellt werden konnten. Demgegenüber lagen bereits damals degenerative Veränderungen vor (Osteo chondrose HWK 3 bis 5 mit dorsaler Osteophytenbildung und Einengung der Foramina intervertebralia sowie de s knöchernen Spinalkanals). Dem Bericht von Dr. med. C.___ , Facharzt für Diagnostische Radiologie und Innere Medizin, vom 1 9. Januar 2012 ist dabei zu entnehmen, dass seines Erachtens die knöchern überbaute Bandscheibenprotrusion in Höhe HWK 4/5 mit kleinem knöchernen Randosteophyten do r solateral rechts, welcher zur Einengung des Interv erteb ralforamens in Höhe HWK 3/4 rechts führe und den Spinalnerv C3 alterieren dürfte, als Hauptbefund zu bezeichnen sei ( Urk. 7/183 /1-2 ). D ie bildgebende Untersuchung vom 1 3. Februar 2013 brachte zum Vorschein , dass sich die de generativen</w:t>
      </w:r>
    </w:p>
    <w:p>
      <w:r>
        <w:t>Befunde mittlerweile akzen tuiert ha tt en ( Urk. 7/183 S. 3).</w:t>
      </w:r>
    </w:p>
    <w:p>
      <w:r>
        <w:t>Bei dieser Aktenlage ist die seinerzeitige Einschätzung von Dr. B.___ in seinem Gutachten vom 6. Oktober 2008, dass die cervicalen Beschwerden nicht als un fallbedingt zu betrachten sind, nicht zu beanstanden. 4.2</w:t>
      </w:r>
    </w:p>
    <w:p>
      <w:r>
        <w:t>Unbestritten ist weiter, dass die Knie- und Hüftbeschwerden nicht unfallkausal sind ( Urk. 7/192 S. 4). Weiter enthalten die echtzeitlichen medizinischen Akten keine Angaben über eine Verletzung am linken Sprunggelenk, so dass auch diese Beschwerden als nicht unfallkausal zu bezeichnen sind.</w:t>
      </w:r>
    </w:p>
    <w:p>
      <w:r>
        <w:t>Was die geltend gemachten Zahnbeschwerden betrifft, ist auf die in Rechtskraft erwachsene Verfügung vom 2 4. September 2012 hinzuweisen. Die Unfallkausa lität bezüglich der Zähne 1 1 , 1 2 , 21 und 22 ist dabei grundsätzlich gegeben, wobei mit der genannten Verfügung nach gewährter Sanierung die Folgehaf tung ausgeschlossen wurde</w:t>
      </w:r>
    </w:p>
    <w:p>
      <w:r>
        <w:t>( Urk. 7/142 , Urk. 7/136 S. 2 , Urk. 7/87 ). Auf diesen Entscheid kann nicht mehr zurückgekommen werden. 4.3</w:t>
      </w:r>
    </w:p>
    <w:p>
      <w:r>
        <w:t>Was die Beschwerden am rechten Ellbogen, am rechten Handgelenk, am Grundge lenk des rechten Daumens sowie am Sternum betrifft, ist anzumerken, dass Dr. B.___ diese in seinem Gutachten vom 6. Oktober 2008 als unfallkausa l bezeichnet hat. Demgegenüber g ing</w:t>
      </w:r>
    </w:p>
    <w:p>
      <w:r>
        <w:t>Dr. med. D.___ , Facharzt FMH für Chirur gie, im Rahmen der kreisärztlichen Untersuchung davon aus, dass sämtliche somatische n Beschwerden nicht mehr unfallkausal und auf degenerative Ge schehen zurückzuführen seien. Diesbezüglich ist anzumerken, dass die Beurtei lung von Dr. D.___ ohne jede Begründung erfolgt ist und er zudem in keiner Weise auf die Einschätzung von Dr. B.___ eing ing . Auf die kreisärztliche Be urteilung kann damit mangels ausreichender Begründung und mangels ausrei chender Berücksichtigung der medizinischen Vorakten nicht abgestellt werden.</w:t>
      </w:r>
    </w:p>
    <w:p>
      <w:r>
        <w:t>Aufgrund des Gutachtens von Dr. B.___ sowie des Unfallhergangs erscheint es dabei überwiegend w ahrscheinlich, dass die genannten Beschwerden auf das Unfallgeschehen vom 4. September 2006 zurückzuführen sind. 5 . 5 .1</w:t>
      </w:r>
    </w:p>
    <w:p>
      <w:r>
        <w:t>Neben den somatischen Beschwerden macht der Beschwerdeführer geltend, auf grund des Unfallgeschehens nunmehr auch an psychischen Beschwerden zu lei den.</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 xis des Bundesgerichts nicht nach den für das Schleudertrauma in BGE 117</w:t>
      </w:r>
    </w:p>
    <w:p>
      <w:r>
        <w:t>V 359 entwickelten Kriterien, sondern nach den in BGE 115 V 133 für psychische Fehlentwicklungen nach einem Unfall aufgestellten Kriterien vorzunehmen (BGE 127 V 102 E. 5b/bb, 123 V 98 E. 2a, RKUV 1995 Nr. U 221 S. 113 ff., SVR 1995 UV Nr. 23 S. 67 E. 1; ferner BGE 134 V 109 E. 10.2 f.). Die zum Schleuder trauma entwickelte Rechtsprechung wendet das Bundesgericht sinn gemäss auch bei der Beurteilung des adäquaten Kausalzusammenhangs zwi schen einem Unfall und den Folgen eines Schädel-Hirn-Traumas (BGE 117</w:t>
      </w:r>
    </w:p>
    <w:p>
      <w:r>
        <w:t>V 369 E. 4b) oder den Folgen einer dem Schleudertrauma ähnlichen Verletzung der Halswirbelsäule an (vgl. RKUV 1999 Nr. U 341 S. 408 E. 3b; SVR 1995 UV Nr. 23 S. 67 E. 2; ferner BGE 134 V 109 E. 10.2 f.).</w:t>
      </w:r>
    </w:p>
    <w:p>
      <w:r>
        <w:t>Unbestritten und durch die Akten belegt ist, dass der Beschwerdeführer beim fraglichen Unfall ein Beschleunigungstrauma der HWS sowie ein Schädelhirn trauma I. Grades erlitten hat. Aufgrund des vorliegenden Heilungsverlaufs ist dabei zunächst zu prüfen, ob die zum typischen Beschwerdebild (diffuse Kopf schmerzen, Schwindel, Konzentrations- und Gedächtnisstö rungen, Übelkeit, ra sche Ermüdbarkeit, Visusstörun gen, Reizbarkeit, Affektlabilität, Depression und Wesensveränderung; BGE 134 V 108 mit weiteren Hin weisen) einer solchen Verletzung gehörenden Beeinträchtigungen zwar teilweise vorliegen, im Ver gleich zur psychischen Problematik aber ganz in den Hintergrund getreten sind.</w:t>
      </w:r>
    </w:p>
    <w:p>
      <w:r>
        <w:t>Im Rahmen der kreisärztlichen Untersuchung vom 2 8. Januar 2014 gab der Be schwerdeführer in dieser Hinsicht an, täglich an Kopfschmerzen zu leiden. Diese stehen aber im Zusammenhang mit den cervicalen Nackenbeschwerden und können nicht als diffus bezeichnet werden ( Urk. 7/192 S. 4). Weiter ist einem vom Beschwerdeführer eingereichten psychiatrischen Gutachten vom November 2013 zu entnehmen, dass dieser an einer Depression sowie an einer chronischen Schmerzstörung leide t . Der Beschwerdeführer habe über Gedächtnis- und Kon zentrationsschwierigkeiten geklagt, welche im Rahmen der Untersuchung hätten bestätigt werden können. Aufgrund der psychischen Symptomatik sei von einer Arbeitsfähigkeit von weniger als drei Stunden pro Tag auszugehen; der Be schwerdeführer sei aufgrund der bereits erfolgten Manifestation der psychischen Störung nicht in der Lage, sich dauerhaft auf eine Arbeitstätigkeit zu kon zentrieren ( Urk. 7/180 S. 2 ff.).</w:t>
      </w:r>
    </w:p>
    <w:p>
      <w:r>
        <w:t>Die Gedächtnis- und Konzentrationsschwierigkeiten sind damit im Zusammen hang mit der psychischen Symptomatik zu sehen . In Würdigung der medizini schen Akten</w:t>
      </w:r>
    </w:p>
    <w:p>
      <w:r>
        <w:t>ist beim Beschwerdeführer das Vorliegen eines typischen Be schwerdebildes nach einem Schädelhirntrauma oder einer HWS-Distorsion zu verneinen . Vielmehr scheint nunmehr die psychische Symptomatik weit im Vordergrund zu stehen, so dass die Adäquanz anhand der in BGE 115 V 133 aufgestellten Kriterien für psychische Fehlentwicklungen nach einem Unfall zu beurteilen ist. Dies umso mehr, als nach rechtskräftiger Leistungseinstellung ein durchg ehendes buntes Beschwerdebild von vornherein nicht gegeben ist. 5 .2</w:t>
      </w:r>
    </w:p>
    <w:p>
      <w:r>
        <w:t>Hinsichtlich der Unfallschwere ging die Beschwerdegegnerin gestützt auf die Kasuistik des Bundesgerichts höchstens von einem mittel schweren Unfall im mittleren Bereich aus, was aufgrund der beispielhaften Zusammenstellung im Urteil des Bundesgerichts 8C_595/2009 vom 17. November 2009 E. 7 nicht zu beanstanden ist. Bei der gegebenen Unfallschwere (mittelschwerer Unfall im engeren Sinn) müss ten von den zusätzlich zu beachtenden Kriterien (gem äss BGE 115 V 133 E. 6c/aa S. 140: besonders dramatische Begleitumstände oder besondere Ein drücklichkeit des Unfalls; die Schwere oder besondere Art der erlittenen Verlet zungen; insbe son dere ihre erfahrungsgemässe Eignung, psychische Fehlent wicklungen auszu lösen; ungewöhnlich lange Dauer der ärztlichen Behandlung; körperliche Dau erschmerzen; ärztliche Fehlbehandlung, welche die Unfallfolgen erheblich ver schlimmert; schwieriger Heilungsverlauf und erhebliche Komplika tionen; Grad und Dauer der physisch bedingten Arbeitsunfähigkeit ) mindestens drei in einfa che r Form oder aber eines in besonders ausgeprägter Weise erfüllt sein, damit der adäquate Kausalzusammenhang bejaht werden könnte ( vgl. etwa Bundesge richtsurteil 8C_398/2012 vom 6. November 2012 E. 6 mit Hin weis auf SVR 2012 UV Nr. 23 E. 4.2; SVR 2010 Nr. 25 S. 100, 8C_897/2009 E.</w:t>
      </w:r>
    </w:p>
    <w:p>
      <w:r>
        <w:t>4.5 ; Urteil des Bundesgerichts 8C_498/2011 vom 3. Mai 2012 E. 6.2.2, nicht publ. in BGE 138 V 248 ). 5 .3</w:t>
      </w:r>
    </w:p>
    <w:p>
      <w:r>
        <w:t>Ob besonders dramatische Begleitumstände o der eine besondere Eindrücklich keit des Unfalls vorliegen, beurteilt sich objektiv und nicht auf Grund des sub jektiven Empfindens beziehungsweise Angstgefühls des Versicherten (vgl. etwa Urteil des Bundesgerichts 8C_124/2008 vom 17. Oktober 2008 E. 10.1). Der nachfolgende Heilungsprozess ist nicht relevant (vgl. Urteil des Bundesgerichts 8C_806/2007 vom 7. August 2008 E. 11.1). Beim Geschehen vom 4. September 2006 kann aus objektiver Warte nicht von besonders dramatischen Begleitum ständen oder einer besonderen Eindrücklichkeit des Unfalls gesprochen werden. J edem mindestens mittelschweren Unfall ist eine ge wisse Eindrücklichkeit eigen , welche aber noch nicht für eine Bejahung des Kriteriums ausreichen kann (Bun des gerichtsurteil 8C_949 /2008 vom 4. Mai 2009 E. 4.2.1) . In jüngerer Zeit be jahte das Bun desgericht dieses Kriterium etwa bei einer Massenkarambolage auf einer Auto bahn, bei einem Zusammenstoss zwischen einem Personenwagen und einem Lastwagen in einem Autobahntunnel mit mehreren sich anschliessenden Kolli sionen mit der Tunnelwand, bei einem Zusammenprall zwischen einem Sattel schlepper und einem Personenwagen, wobei der Fahrer des Sattelschlep pers die Kollision zunächst nicht bemerkte und den Personenwagen der versi cherten Person noch auf einer längeren Distanz vor sich herschob, wobei die Insassen des Personenwagens verzweifelt versuchten, den Unfallverursacher auf sie auf merksam zu machen oder bei einem in der 29. Woche schwangeren Un fallopfer (vgl. Urteil des Bundesgerichts 8C_949/2008 vom 4. Mai 2009, E. 4.2.1 mit zahlreichen Hinweisen). Zudem ist anzumerken, dass der Beschwerdeführer an das Unfallgeschehen kei ne Erinnerung hat ( Urk. 7/21 S. 22 ).</w:t>
      </w:r>
    </w:p>
    <w:p>
      <w:r>
        <w:t>Auch wenn der Beschwerdeführer mehrere Verletzungen erlitten hat und in der Folge rund acht Tage im Spital bleiben musste, kann aus objektiver Sicht nicht von schweren oder besonderen Verletzungen gesprochen werden. Weiter liegt hinsichtlich der allein massgebenden physischen Beschwerden keine unge wöhnlich lange Dauer der ärztlichen Behandlung vor . Der Beschwerdeführer konnte die angestammte Tätigkeit bereits im Februar 2007 wieder für mehrere Monate aufnehmen. Den medizinischen Akten sind überdies weder Hinweise auf eine ärztliche Fehlbehandlung zu entnehmen, noch kann von einem unfallbe dingt schwierigen Heilungsverlauf mit erheblichen Komplikationen gesprochen werden. Hinsichtlich Grad und Dauer der physisch bedingten Arbeitsunfähigkeit ist anzumerken, dass gestützt auf das Gutachten von Dr. B.___ vom 6. Oktober 2008 ab Februar 2007 zumindest in einer angepassten Tätigkeit von einer voll ständigen Arbeitsfähigkeit auszugehen ist ( Urk. 7 /104 S. 21). Eine vollständige Arbeitsfähigkeit für alle leichten und mittelschweren Tätigkeiten ergibt sich auch aus einem von der Deutschen Rentenversicherung in Auftrag gegebenen Gutachten vom 1 4. August 2008 ( Urk. 7/103 S. 13). Vor diesem Hintergrund kann offen bleiben, ob der Beschwerdeführer aufgrund der unfallkausalen so matischen Beschwerden an körperlichen Dauerschmerzen leidet. Aufgrund der medizinischen Akten ist diesbezüglich davon auszugehen, dass die Beschwerden eher belastungsanhängig sind, was zumindest den Schluss zulässt , dass dieses Kriterium nicht in besonders ausgeprägter Weise erfüllt ist.</w:t>
      </w:r>
    </w:p>
    <w:p>
      <w:r>
        <w:t>Zusammenfassend ist somit höchstens ein Kriterium und dieses in nicht beson ders ausgeprägter Weise erfüllt , so dass die Adäquanz der psychischen Be schwerden zu verneinen ist. Im Rahmen der weiteren Anspruchsprüfung sind demnach allein die somatischen Beschwerden massgebend. 6.</w:t>
      </w:r>
    </w:p>
    <w:p>
      <w:r>
        <w:rPr>
          <w:b/>
        </w:rPr>
        <w:t>E. 6</w:t>
      </w:r>
    </w:p>
    <w:p>
      <w:r>
        <w:t>November 2014 beantragte die Beschwerdegegnerin die Abweisung der Be schwerde ( Urk. 6), was dem Beschwerdeführer mit Schreiben vom 2. Oktober 2014 mitgeteilt wurde ( Urk.</w:t>
      </w:r>
    </w:p>
    <w:p>
      <w:r>
        <w:rPr>
          <w:b/>
        </w:rPr>
        <w:t>E. 6.1</w:t>
      </w:r>
    </w:p>
    <w:p>
      <w:r>
        <w:t>Unbestritten geblieben ist die kreisärztliche Einschätzung, dass ein Endzustand erreicht ist und von weiteren unfallbedingten Behandlungen keine weitere Ver besserung mehr erwartet werden kann ( Urk. 7/192 S. 8). Diese Einschätzung ist aufgrund des langjährigen Verlaufs sowie der vorliegenden medizinischen Ak ten schlüssig und nachvollziehbar, so dass vorliegend der Anspruch auf eine Rente sowie eine Integritätsentschädigung geprüft werden kann.</w:t>
      </w:r>
    </w:p>
    <w:p>
      <w:r>
        <w:rPr>
          <w:b/>
        </w:rPr>
        <w:t>E. 6.2</w:t>
      </w:r>
    </w:p>
    <w:p>
      <w:r>
        <w:t>Der Beschwerdeführer war zuletzt als Maler im Stundenlohn bei der Y.___ AG angestellt, wobei er die Tätigkeit am 2 4. September 2007 aus gesundheitli chen Gründen definitiv aufgab. Aufgrund des</w:t>
      </w:r>
    </w:p>
    <w:p>
      <w:r>
        <w:t>Gutachtens von Dr. B.___ vom 6. Oktober 2008 ist dabei davon auszugehen, dass die Aufgabe der Tätigkeit nicht aufgrund der nunmehr anerkannten unfallkausalen Beschwerden erfolgte, sondern aufgrund unfallfremder Gründe. Diese Einschätzung entspricht auch dem von der Deutschen Rentenversicherung in Auftrag gegebenen Gutachten vom 1 4. August 2008 ( Urk. 7/104 S. 19 ff., Urk. 7/103 S. 13). Vor diesem Hin tergrund ist sowohl das Validen- als auch das Invalideneinkommen anhand statistischer Durchschnittswerte (Schweizerische Lohnstrukturerhebung, Anfor derungsniveau 3 oder 4) zu ermitteln, wobei auf eine zahlenmässige Festsetzung verzichtet werden kann. Zu prüfen bleibt lediglich , ob sich aufgrund der unfall kausalen Beschwerden ein leidensbedingter Abzug rechtfertigt .</w:t>
      </w:r>
    </w:p>
    <w:p>
      <w:r>
        <w:t>Festzuhalten ist dabei, dass d ie gesundheitlich bedingte Unmöglichkeit, weiter hin körperlich schwere Arbeit zu verrichten, nicht automatisch zu einer Ver minderung des hypothetischen Invalidenlohnes</w:t>
      </w:r>
    </w:p>
    <w:p>
      <w:r>
        <w:t>führt, weil der Tabellenlohn im Anforderungsniveau 4 bereits eine Vielzahl von leichten und mittelschweren Tätigkeiten umfasst (Urteil des Bundesgerichts 9C_455/2013 vom 4. Oktober 2013 E. 4.4). Weiter stellt d as Angewiesensein auf das Entgegenkommen eines verständnisvollen Arbeitgebers praxisgemäss kein anerkanntes eigenständiges Abzugskriterium dar (vgl. Urteil e des Bundesgerichts 8C_176/2012 vom 3. September 2012 E. 8, 8C_91/2013 vom 2 2. August 2013 E. 3.3.4 ) . Auch d as angeblich höhere Risiko, aus krankheitsbedingten Gründen der Arbeit fernblei ben zu müssen, vermag keinen Tabellenlohnabzug zu begründen (vgl. Urteil des Bundesgerichts 8C_176/2012 vom 3. September 2012 E. 8 in fine). Aufgrund des Gutachtens von Dr. B.___ vom 6. Oktober 2008 sowie de s von der Deut schen Rentenversicherung in Auftrag gegebenen Gutachten s vom 1 4. August 2008 ist aus unfallversicherungsrechtlicher Sicht sowohl in der angestammten als auch jeder leichten und mittelschweren Tätigkeit von einer vollständigen Arbeitsfähigkeit auszugehen. Unter Berücksichtigung der obgenannten Recht sprechung des Bundesgerichts fällt dabei ein leidensbedingter Abzug ausser Be tracht , was zur Verneinung eines Rentenanspruchs führt.</w:t>
      </w:r>
    </w:p>
    <w:p>
      <w:r>
        <w:rPr>
          <w:b/>
        </w:rPr>
        <w:t>E. 6.3</w:t>
      </w:r>
    </w:p>
    <w:p>
      <w:r>
        <w:t>Hinsichtlich des Anspruchs auf eine Integritätsentschädigung ist anzumerken, dass dabei stets eine dauernde erhebliche Schädigung der körperlichen oder geistigen Integrität gefordert wird . Auch wenn somit im Bereich des Sternums gemäss kreisärztlicher Untersuchung vom 2 8. Januar 2014 noch immer ein Druckschmerz auslösbar ist, genügt dies für die Annahme einer erheblichen Körperschädigung nicht. Was die Arthrose im Daumengrundgelenk betrifft, ist festzuhalten , dass eine Arthrose der Fingergelenke keinen Anspruch auf eine Integritätsentschädigung zu begründen vermag (SUVA, Integritätsentschädi-gung gemäss UVG, Tabelle 5, Integritätsschaden bei Arthrosen). Letztlich sind die anlässlich der kreisärztlichen Untersuchung festgestellten Bewegungsein schränkungen des rechten Ellbogens sowie der rechten Hand als gering zu be zeichnen. Eine Integritätsentschädigung ist auch diesbezüglich nicht geschuldet (vgl. auch SUVA , Integritätsentschädigung gemäss UVG, Tabelle 1, Integritäts schaden bei Funktionsstörungen an den oberen Extremitäten). 7.</w:t>
      </w:r>
    </w:p>
    <w:p>
      <w:r>
        <w:t>Zusamme nfassend führt dies zur Feststellung, dass die Beschwerden am rechten Ellbogen, am rechten Handgelenk, am Grundgelenk des rechten Daumens sowie am Sternum unfallkausal sind. Hinsichtlich der unfallkausal geschädigten Zähne 1 1 , 1 2 , 21 und 22 ist auf den in der Verfügung vom 2 4. September 2012 erwähnten Haftungsausschluss hinzuweisen.</w:t>
      </w:r>
    </w:p>
    <w:p>
      <w:r>
        <w:t>Darüber hinaus ist in Abweisung der Beschwerde festzustellen, dass der Beschwer deführer keinen Anspruch auf eine Invalidenrente oder eine Integri tätsentschädigung hat. Das Gericht erkennt: 1.</w:t>
      </w:r>
    </w:p>
    <w:p>
      <w:r>
        <w:t>Die Beschwerde wird im Sinne der Erwägungen abgewiesen. 2.</w:t>
      </w:r>
    </w:p>
    <w:p>
      <w:r>
        <w:t>Das Verfahren ist kostenlos. 3.</w:t>
      </w:r>
    </w:p>
    <w:p>
      <w:r>
        <w:t>Zustellung gegen Empfangsschein an: - X .___ - Schweizerische Unfallversicherungsanstalt - Bundesamt für Gesundheit 4.</w:t>
      </w:r>
    </w:p>
    <w:p>
      <w:r>
        <w:t>Gegen diesen Entscheid kann innert 30 Tagen seit der Zustellung beim Bundesgericht Beschwerde eingereicht werden ( Art.</w:t>
      </w:r>
    </w:p>
    <w:p>
      <w:r>
        <w:t>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