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UV.2014.00223 vom 4. November 2015</w:t>
      </w:r>
    </w:p>
    <w:p>
      <w:r>
        <w:t>ZH Sozialversicherungsgericht, 2015-11-04, DE</w:t>
      </w:r>
    </w:p>
    <w:p>
      <w:r>
        <w:rPr>
          <w:b/>
        </w:rPr>
        <w:t xml:space="preserve">Quelle: </w:t>
      </w:r>
      <w:r>
        <w:t>https://mcp.opencaselaw.ch/entscheid/zh_sozialversicherungsgericht_UV.2014.00223</w:t>
      </w:r>
    </w:p>
    <w:p>
      <w:r>
        <w:t>FR: ZH_SOZIALVERSICHERUNGSGERICHT UV.2014.00223 du 4 novembre 2015</w:t>
      </w:r>
    </w:p>
    <w:p>
      <w:r>
        <w:t>IT: ZH_SOZIALVERSICHERUNGSGERICHT UV.2014.00223 del 4 novembre 2015</w:t>
      </w:r>
    </w:p>
    <w:p>
      <w:pPr>
        <w:pStyle w:val="Heading2"/>
      </w:pPr>
      <w:r>
        <w:t>Erwägungen</w:t>
      </w:r>
    </w:p>
    <w:p>
      <w:r>
        <w:rPr>
          <w:b/>
        </w:rPr>
        <w:t>E. 1</w:t>
      </w:r>
    </w:p>
    <w:p>
      <w:r>
        <w:t>2. Februar 2014 verneinte die SUVA eine Leistungspflicht bezüglich Rückenbeschwerden ab 30. November 2012 ( Urk. 6/ 283 ) . Dagegen erhob die Versicherte am 20. März 2014 Einsprache ( Urk. 6/ 286 ) .</w:t>
      </w:r>
    </w:p>
    <w:p>
      <w:r>
        <w:t>Mit Einspracheentscheid</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Bei posttraumatischen Lumbalgien und Lumboischialgien kann das Erreichen des Status quo sine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 Urteile des Bundesgerichts 8C_467/2007 vom 25. Oktober 2007 E. 3. 1, U 354/04 vom 11. April 2005</w:t>
      </w:r>
    </w:p>
    <w:p>
      <w:r>
        <w:t>E. 2.2).</w:t>
      </w:r>
    </w:p>
    <w:p>
      <w:r>
        <w:t>Diskushernien sind in aller Regel nicht durch den Unfall verursacht. Eine der Bedingungen, damit eine solche Unfallkausalität ausnahmsweise anzunehmen ist, stellt das Auftreten der Symptome der Diskushernie unmittelbar nach dem Unfall dar ( Urteile des Bundesgerichts 8C_467/2007 vom 25. Oktober 2007</w:t>
      </w:r>
    </w:p>
    <w:p>
      <w:r>
        <w:t>E. 3.2 ,</w:t>
      </w:r>
    </w:p>
    <w:p>
      <w:r>
        <w:t>U 138/99 vom 8. Februar 2000 = RKUV 2000 Nr. U 379 S. 192 E. 2a).</w:t>
      </w:r>
    </w:p>
    <w:p>
      <w:r>
        <w:rPr>
          <w:b/>
        </w:rPr>
        <w:t>E. 1.3</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des Bundesgesetzes über den Allgemeinen Teil des Sozialversicherungsrechts,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w:t>
      </w:r>
    </w:p>
    <w:p>
      <w:r>
        <w:rPr>
          <w:b/>
        </w:rPr>
        <w:t>E. 1.4</w:t>
      </w:r>
    </w:p>
    <w:p>
      <w:r>
        <w:t>Nach Art. 24 Abs. 1 UVG hat die versicherte Person Anspruch auf eine angemes sene Integritätsentschädigung, wenn sie durch den Unfall eine dau ernde erhebliche Schädigung der körperlichen, geistigen oder psychischen In tegrität erleidet. Die Integritätsentschädigung wird in Form einer Kapitalleistung gewährt. Sie darf den am Unfalltag geltenden Höchstbetrag des versicherten Jahresverdienstes nicht übersteigen und wird entsprechend der Schwere des In 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 genfällig oder stark beeinträchtigt wird. Gemäss Abs. 2 gelten für die Bemes sung der Integritätsentschädigung die Richtlinien des Anhanges 3. Fallen meh rere körperliche oder geistige Integritätsschäden aus einem oder mehreren Un fällen zusammen, so wird die Integritätsentschädigung nach der gesamten Be einträchtigung fest gesetzt (Abs. 3).</w:t>
      </w:r>
    </w:p>
    <w:p>
      <w:r>
        <w:rPr>
          <w:b/>
        </w:rPr>
        <w:t>E. 1.5</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tätsschadens aufstellen; spezielle Behinderungen der Betroffenen durch den In tegritätsschaden bleiben dabei unberücksichtigt. Die Bemessung des Integri 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w:t>
      </w:r>
    </w:p>
    <w:p>
      <w:r>
        <w:t>S. 555 ff.).</w:t>
      </w:r>
    </w:p>
    <w:p>
      <w:r>
        <w:rPr>
          <w:b/>
        </w:rPr>
        <w:t>E. 2</w:t>
      </w:r>
    </w:p>
    <w:p>
      <w:r>
        <w:t>Gegen den Einspracheentscheid vom 2 2. Juli 2014 ( Urk. 2) erhob die Versicherte am 15. September 2014 Beschwerde und beantragte, dieser sei aufzuheben und es seien ihr die gesetzlichen Leistungen zuzusprechen, wobei hierzu ein Ge richtsgutachten in Auftrag zu geben sei ( Urk. 1 S. 2 Ziff. 1).</w:t>
      </w:r>
    </w:p>
    <w:p>
      <w:r>
        <w:t>Die SUVA beantragte mit Beschwerdeantwort vom 21. Oktober 2014 ( Urk. 5) die Abweisung der Beschwerde.</w:t>
      </w:r>
    </w:p>
    <w:p>
      <w:r>
        <w:t>Der am 30. März 2015 zum Verfahren beigeladene Krankenversicherer CSS Versi cherungen AG (vgl. Urk. 7) reichte innert Frist keine Stellungnahme ein, was den Verfahrensbeteiligten am 21. Mai 2015 zur Kenntnis gebracht wurde ( Urk. 9). Das Gericht zieht in Erwägung: 1.</w:t>
      </w:r>
    </w:p>
    <w:p>
      <w:r>
        <w:rPr>
          <w:b/>
        </w:rPr>
        <w:t>E. 2.1</w:t>
      </w:r>
    </w:p>
    <w:p>
      <w:r>
        <w:t>Die Beschwerdegegnerin ging im angefochtenen Entscheid ( Urk. 2) davon aus, dass bezüglich de s Rücken s rund 4 Monate nach dem Unfallereignis, mithin am 30. November 2012, der Status quo sine erreicht gewesen sei und keine Unfall folgen mehr vorgelegen hätten (S. 4 Ziff. 2b). Im Rahmen der Unfallrestfolgen an der linken Schulter sei die Beschwerdeführerin in einer leichten bis mittel schweren Tätigkeit ganztags arbeitsfähig (S. 5 Ziff. 3b), was auf die bis Ende Februar 2010 ausgeübte angestammte Tätigkeit als Polizistin im Bürodienst zu treffe, womit diesbezüglich eine volle Arbeitsfähigkeit bestehe (S. 5 f. Ziff. 3c). Eine von der kreisärztlichen Schätzung des Integritätsschadens auf 5 % abwei chende ärztliche Beurteilung sei nicht vorhanden, womit die zugesprochene Entschädigung korrekt sei (S. 7 Ziff. 4b).</w:t>
      </w:r>
    </w:p>
    <w:p>
      <w:r>
        <w:rPr>
          <w:b/>
        </w:rPr>
        <w:t>E. 2.2</w:t>
      </w:r>
    </w:p>
    <w:p>
      <w:r>
        <w:t>Die Beschwerdeführerin stellte sich demgegenüber auf den Standpunkt ( Urk. 1) , die Unfallkausalität der Rückenbeschwerden (S. 9 ff. Ziff.</w:t>
      </w:r>
    </w:p>
    <w:p>
      <w:r>
        <w:rPr>
          <w:b/>
        </w:rPr>
        <w:t>E. 2.3</w:t>
      </w:r>
    </w:p>
    <w:p>
      <w:r>
        <w:t>Strittig und zu prüfen sind somit die Unfallkausalität der Rückenbeschwerden,</w:t>
      </w:r>
    </w:p>
    <w:p>
      <w:r>
        <w:t>die erwerblichen Auswirkungen verbleibender Schulterbeschwerden und die Höhe des Integritätsschadens. 3.</w:t>
      </w:r>
    </w:p>
    <w:p>
      <w:r>
        <w:t>3.1</w:t>
      </w:r>
    </w:p>
    <w:p>
      <w:r>
        <w:t>Dr. med. Y.___ , Facharzt für Allgemeine Innere Medizin, nannte in seinem Kurzbericht vom 8. August 2011 über Konsultationen am 3. und 4. Au gust 2011 als Diagnosen die Kontus ion von Lendenwirbelsäule (LWS)/ Sacrum und linke r Schulter ( Urk. 6/27 = Urk. 6/70/1 = Urk. 6/75/2 = Urk. 6/102/2 = Urk. 6/234/15 = Urk. 6/234/31 ).</w:t>
      </w:r>
    </w:p>
    <w:p>
      <w:r>
        <w:t>In seinem Zeugnis vom 8. November 2011 ( Urk. 6/10) führte Dr. Y.___ aus , die Erstbehandlung habe am Unfalltag (3. August 2011) stattgefunden ( Ziff. 1). Zum Hergang schrieb er: „Bei Auseinandersetzung mit Polizei auf den Boden gefal len. Rücken, rechter Unterarm, linke Schulter, Steissbein verletzt“ ( Ziff. 2). Als Diagnose nannte er Kontusionen ( Ziff. 5). Eine Arbeitsunfähigkeit verneinte er ( Ziff. 8); den Behandlungsabschluss datierte er auf den 15. August 2011 ( Ziff. 10).</w:t>
      </w:r>
    </w:p>
    <w:p>
      <w:r>
        <w:t>Dr. med. Z.___ , Facharzt für Allgemeine Innere Medizin, führte in seinem Zeugnis vom 19. Dezember 2011 ( Urk. 6/16) aus, er habe die Beschwerdeführerin erstmals am 18. August 2011 behandelt ( Ziff. 1). Er nannte als Diagnose eine Periarthropathia</w:t>
      </w:r>
    </w:p>
    <w:p>
      <w:r>
        <w:t>humero-scapularis (PHS) posttraumatisch links, protrahierter Verlauf, und eine Rückenkontusion, Restbeschwerden ( Ziff. 5). Er attestierte eine Arbeitsunfähigkeit von 100 % ab dem 5. September 2011 ( Ziff. 8).</w:t>
      </w:r>
    </w:p>
    <w:p>
      <w:r>
        <w:t>In seinem Bericht zuhanden der Staatsanwaltschaft vom 15. März 2012 ( Urk. 6/30 = Urk. 6/234/28-29 ) nannte er als Verletzungen eine solche der lin ken Schulter (schwere SLAP-Läsion Typ II) sowie - gemäss Dr. Y.___ - Prellun gen und Schürfungen am Rücken, Rötung um die Handgelenke, ein e rötliche Stelle mit Schürfung an der linken Schulter ( Ziff. 2). Die Arbeitsunfähigkeit be zifferte er mit 100 % ab 3. August 2011 und mit 50 % ab 15. März 2012 ( Ziff. 4). Es werde vermutlich eine Operation notwendig sein ( Ziff. 7). 3.2</w:t>
      </w:r>
    </w:p>
    <w:p>
      <w:r>
        <w:t>Kreisärztin Dr. med. A.___ , Fachärztin für Chirurgie, führte am</w:t>
      </w:r>
    </w:p>
    <w:p>
      <w:r>
        <w:t>27. März 2012 zur Arbeitsfähigkeit aufgrund der Schulterverletzung aus, eine ange passte leichte manuelle Tätigkeit maximal bis zur Horizontalen, vorwiegend Bürotätigkeit, sollte nach Abklingen der akuten Schmerzen in 2-4 Wochen wie der ganztägig zumutbar sein ( Urk. 6/31). 3.3</w:t>
      </w:r>
    </w:p>
    <w:p>
      <w:r>
        <w:t>Dr. med. B.___ , Facharzt für Chirurgie , nannte in seinem Bericht vom 30. März 2012 über seine Untersuchung vom 28. März 2012 als Diagnosen ei nen Verdacht auf AC-Sprengung links und eine SLAP-Läsion mit Ganglionbil dung ( Urk. 6/37/2 = Urk. 6/234/6 ).</w:t>
      </w:r>
    </w:p>
    <w:p>
      <w:r>
        <w:t>Dr. med. C.___ , Facharzt für Neurologie, berichtete am 1 2. April 2012 über seine gleichentags erfolgte Untersuchung und nannte als Diagnose persis tierende belastungsve rstärkte Schmerzen im Schulter-/ Schulterblattbereich links ( Urk. 6/42/2 = Urk. 6/234/26-27) .</w:t>
      </w:r>
    </w:p>
    <w:p>
      <w:r>
        <w:t>Dr. med. D.___ , Facharzt für Orthopädische Chirurgie und Traumatologie des Bewegungsapparates, berichtete am 3. September 2012 über seine glei chentags erfolgte Untersuchung und nannte als Diagnose eine ausgedehnte SLAP-Läsion links und ein multilobuläres Ganglion in der Fossa</w:t>
      </w:r>
    </w:p>
    <w:p>
      <w:r>
        <w:t>supraspinata links, sowie eine beginnende AC-Gelenks-Arthrose links ( Urk. 6/80).</w:t>
      </w:r>
    </w:p>
    <w:p>
      <w:r>
        <w:t>Am 20. September 2012 wurde die linke Schulter operiert ( Urk. 6/95/2 = Urk. 6/234/23 ). 3.4</w:t>
      </w:r>
    </w:p>
    <w:p>
      <w:r>
        <w:t>Dr. med. E.___ , Facharzt für Orthopädische Chirurgie und Traumatolo gie des Bewegungsapparates , nannte</w:t>
      </w:r>
    </w:p>
    <w:p>
      <w:r>
        <w:t>in seinem</w:t>
      </w:r>
    </w:p>
    <w:p>
      <w:r>
        <w:t>Krankengeschichte-Eintrag vom 26. Juni 2012 als Diagnose eine myofasziale</w:t>
      </w:r>
    </w:p>
    <w:p>
      <w:r>
        <w:t>Beschwerdesympto matik lumbal und eine ileosakrale Überlastung rechts; die myofasziale</w:t>
      </w:r>
    </w:p>
    <w:p>
      <w:r>
        <w:t>Be schwerdesymptomatik werde durch eine insuffiziente Stabilisierung verursacht und unterhalten, die ileosakrale Überlastung sei im Rahmen des Treppensturzes verursacht worden ( Urk. 6/9/2 = Urk. 6/234/9 ). 3.5</w:t>
      </w:r>
    </w:p>
    <w:p>
      <w:r>
        <w:t>Ein MRI der Lendenwirbelsäule vom 7. September 2012 ergab ein e parazentral gelegene kleine Diskushernie L2/3 mit Verlagerung beziehungsweise Kontakt zur Wurzel L3 recessal rechts, wenig Diskopathie auf den unteren beiden Ni veaus, keine Nervenwurzelkompressionen, keine frischen oder älteren Frakturen thorakolumbal , lumbal, sakral und am Os coccygeum ( Urk. 6/100).</w:t>
      </w:r>
    </w:p>
    <w:p>
      <w:r>
        <w:t>Kreisarzt Dr. med. F.___</w:t>
      </w:r>
    </w:p>
    <w:p>
      <w:r>
        <w:t>führte diesbezüglich am 19. Oktober 2012 aus, das MRI zeige keine traumatische strukturelle Läsion, sondern ausschliess lich degenerative Veränderungen. In der Regel sei der Status quo bei einer Prellung innerhalb von 3 bis 6 Monaten erreicht ( Urk. 6/108).</w:t>
      </w:r>
    </w:p>
    <w:p>
      <w:r>
        <w:t>Kreisärztin Dr. A.___ führte am 1. November 2012 aus, das am 27. März 2012 postulierte Zumutbarkeitsprofil</w:t>
      </w:r>
    </w:p>
    <w:p>
      <w:r>
        <w:t>(vgl. vorstehend E. 3.2) entspreche auch der Lendenwirbelsäulenproblematik ( Urk. 6/108 unten). 3. 6</w:t>
      </w:r>
    </w:p>
    <w:p>
      <w:r>
        <w:t>Dr. med. G.___ , Facharzt für Orthopädische Chirurgie und Trauma tologie des Bewegungsapparates , führte am 19. Dezember 2012 ( Urk. 6/162/1) aus, es bestehe ein Status nach arthroskopischer</w:t>
      </w:r>
    </w:p>
    <w:p>
      <w:r>
        <w:t>Bizepssehnen-Tenodese sowie subacromialer</w:t>
      </w:r>
    </w:p>
    <w:p>
      <w:r>
        <w:t>Bursektomie sowie AC-Resektion sowie ventraler und dorsaler Capsulotomie vom 20. September 2012; seither absolut zeitge rechter Verlauf ( Ziff. 1). Die Arbeitsunfähigkeit betrage aus näher erläuterten Gründen weiterhin 100 % ( Ziff. 4). Mit einer (teilweisen) Arbeitsfähigkeit könne je nach Verlauf gerechnet werden ( Ziff. 5). Die Prognose sei gut ( Ziff. 6). 3.</w:t>
      </w:r>
    </w:p>
    <w:p>
      <w:r>
        <w:rPr>
          <w:b/>
        </w:rPr>
        <w:t>E. 7</w:t>
      </w:r>
    </w:p>
    <w:p>
      <w:r>
        <w:t>Am 3. Januar 2013 nahm</w:t>
      </w:r>
    </w:p>
    <w:p>
      <w:r>
        <w:t>Dr. med. H.___ , Facharzt für Orthopädische Chirurgie und Traumatologie des Bewegungsapparates , zu den ihm vom Rechts vertreter der Beschwerdeführerin unterbreiteten Fragen ( Urk. 6/174/6-7) Stel lung ( Urk. 6/174 /3-4 ) .</w:t>
      </w:r>
    </w:p>
    <w:p>
      <w:r>
        <w:t>Zur Frage, ob das Unfallereignis vom 3. August 2011 eigentliche Ursache der Diskushernie gewesen sei, führte er aus, aufgrund der von der Patientin geschil derten Geschichte mit Handgreiflichkeiten und einem „Tritt/Wurf“ und entspre chendem Aufprall sei die Trauma-Adäquanz entsprechend. Man sei immer der Ansicht gewesen, dass eine extrem hohe axiale Kraft benötigt werde, um eine Bandscheibe zu zerstören. Wenn aber ein Rotations- und Distraktionstrauma hinzukomme, würden Bindegewebsphasen der Bandscheibe bereits bei einer Belastung von etwa 10-20 kg reissen. Auch entwickle sich dann die Beschwer desymptomatik zweizeitig, indem momentan ein vorübergehender Schmerz vor handen sei, der dann erst nach 2-4 Wochen Verzögerung verstärkt auftrete (S. 1 Ziff. 1).</w:t>
      </w:r>
    </w:p>
    <w:p>
      <w:r>
        <w:t>Falls keine Rückenvorgeschichte vorliege, die auf das Segment L2/3 hinweise (80-90 % der Patienten wiesen lumbosakrale und nicht hochlumbale Probleme auf), sei aus seiner Sicht das Unfallereignis als kausal zu betrachten . Der Unfall sei die Ursache für den Bandscheibenvorfall (S. 1 zu Frage 2).</w:t>
      </w:r>
    </w:p>
    <w:p>
      <w:r>
        <w:t>Er denke nicht, dass es sich hier um ein Rezidiv gehandelt habe, sondern dass die Beschwerden durchaus fluktuieren könnten, aber mehr oder weniger ja seit diesem Unfall persistierend seien. Man müsse hier</w:t>
      </w:r>
    </w:p>
    <w:p>
      <w:r>
        <w:t>von einer permanenten rich tungsweisenden Verschlechteru ng nach Unfallereignis sprechen (S. 1 f. Ziff. 3).</w:t>
      </w:r>
    </w:p>
    <w:p>
      <w:r>
        <w:t>Bei blander Voranamnese im Bereich des thorakolumbalen Übergangs sei er der Meinung, dass mit überwiegender Wahrscheinlichkeit das Unfallereignis zur jet zigen foraminalen Diskushernie geführt habe (S. 2 Ziff. 4). 3.</w:t>
      </w:r>
    </w:p>
    <w:p>
      <w:r>
        <w:rPr>
          <w:b/>
        </w:rPr>
        <w:t>E. 8</w:t>
      </w:r>
    </w:p>
    <w:p>
      <w:r>
        <w:t>Eine (im Auftrag von Dr. H.___ erstellte) MRT der Lendenwirbelsäule vom</w:t>
      </w:r>
    </w:p>
    <w:p>
      <w:r>
        <w:t>28. Januar 2013 ergab diskrete degenerative LWS-Veränderungen (minimale bezie hungsweise diskrete Diskusprotrusionen L2/3, L4/54 und L5/S1) ohne Hinweis auf Wurzelaffektionen und keine Diskusherniationen insbesondere auf Höhe L2/3 ( Urk. 6/174/5). 3.9</w:t>
      </w:r>
    </w:p>
    <w:p>
      <w:r>
        <w:t>Kreisärztin Dr. A.___</w:t>
      </w:r>
    </w:p>
    <w:p>
      <w:r>
        <w:t>er stattete am 19. Februar 2013 eine ärztliche Beurteilung aufgrund der Akten ( Urk. 6/180). Sie führte unter anderem aus, bildgebend seien keine strukturellen Läsionen nachweisbar. In den Physiotherapieverord nungen sei zum ersten Mal am 3. Juli 2012 die Rückenproblematik dokumen tiert (vgl. Urk. 6/59 S. 2) , zuvor sei immer nur eine Behandlung der Schulter vorgesehen gewesen. Sie stimme Dr. H.___ darin zu, dass es vor allem ein Rotations- und Distraktionstrauma der Wirbelsäule mit Verletzung der Bänder brauche, damit ein Bandscheibenvorfall traumatisch / unfallkausal bedingt sein könne. Im vorliegenden Fall seien in beiden MRI der Lendenwirbelsäule keine strukturellen traumatischen Läsionen nachweisbar, so dass die beschriebenen Bandscheibenprotrusionen mit Dehydratationen der Bandscheiben L2/4, L4/5, L5/S1 mit überwiegender Wahrscheinlichkeit degenerativer Natur seien und nur möglicherweise unfallkausal. Aufgrund der vorliegenden medizinischen Unter lagen und Diagnostik könne man weiterhin von einer Rückenkontusion, Prel lung, Zerrung ausgehen, welche spätestens nach 3-6 Monaten folgenlos abge heilt sein sollte, da in der Bildgebung keine strukturellen Verletzungen nach weisbar seien (S. 4). 3.</w:t>
      </w:r>
    </w:p>
    <w:p>
      <w:r>
        <w:rPr>
          <w:b/>
        </w:rPr>
        <w:t>E. 10</w:t>
      </w:r>
    </w:p>
    <w:p>
      <w:r>
        <w:t>Am 19. Februar 2013 operierte Dr. H.___ die Beschwerdeführerin, worüber er am 15. März 2013 berichtete ( Urk. 6/199 = Urk. 6/234/16-17). Er nahm eine la terale Diskektomie und partielle Facettektomie L2/3 vor (S. 1 Mitte) und berich tete, die Patientin habe die Operation relativ gut überstanden. Psychologisch beschäftige sie noch, dass zum jetzigen Zeitpunkt die Unfallversicherung das Ereignis als Unfall ablehne, wobei es hier wahrscheinlich nicht sehr schwierig sein werde, das Gegenteil zu beweisen (S. 1 unten). 3.11</w:t>
      </w:r>
    </w:p>
    <w:p>
      <w:r>
        <w:t>Dr. med. I.___ , Facharzt für Neurologie, berichtete am</w:t>
      </w:r>
    </w:p>
    <w:p>
      <w:r>
        <w:rPr>
          <w:b/>
        </w:rPr>
        <w:t>E. 15</w:t>
      </w:r>
    </w:p>
    <w:p>
      <w:r>
        <w:t>März 2013 über seine am Vortag erfolgte Untersuchung ( Urk. 6/189) und nannte als Diag nose einen Status nach Treppensturz am 3. August 2011 mit unter anderem Commotio cerebri (S. 1 Mitte). Anamnestisch führte er aus, die Patientin sei eine Treppe hinunter gestossen worden und habe dabei das Bewusstsein verloren. So könne sie sich nicht mehr an den Sturz erinnern und sei am unteren Ende der Treppe liegend wieder zu sich gekommen. Die geschätzte Dauer der Bewusstlo sigkeit betrage 3-4 Minuten. Unmittelbar anschliessend seien starke Kopf schmerzen sowie Schmerzen an der linken Schulter und im Rücken aufgetreten (S. 1 unten). Die Kopfschmerzen hätten bis zur Rückenoperation vom 20. Feb ruar 2013 angehalten, seither habe sie nur noch wenig Kopfschmerzen; geblie ben seien jedoch Konzentrations- und Gedächtnisschwierigkeiten sowie eine ständige Müdigkeit (S. 2 oben). Davon abgesehen sei die neurologische Untersu chung unauffällig gewesen (S. 3 oben). 3.12</w:t>
      </w:r>
    </w:p>
    <w:p>
      <w:r>
        <w:t>Dr. A.___ berichtete am 13. August 2013 über die gleichentags erfolgte kreisärzt liche Untersuchung ( Urk. 6/253).</w:t>
      </w:r>
    </w:p>
    <w:p>
      <w:r>
        <w:t>Nach Wiedergabe der Akten (S. 1 ff.), der Angaben der Beschwerdeführerin</w:t>
      </w:r>
    </w:p>
    <w:p>
      <w:r>
        <w:t>(S. 6 f.) und der erhobenen Befunde (S. 7 ff.) nannte sie folgende Diagnosen</w:t>
      </w:r>
    </w:p>
    <w:p>
      <w:r>
        <w:t>(S. 10 Ziff. 5): - Restbeschwerden linkes Schultergelenk/AC-Gelenk bei Status nach knö cherner AC-Gelenksresektion mit ventraler/dorsaler Kapsulotomie , acro mialer</w:t>
      </w:r>
    </w:p>
    <w:p>
      <w:r>
        <w:t>Bursektomie und Tenodese September 2012 bei Korbhenkel-SLAP-Läsion und Acromioclavicular-Arthropathie Schulter links - Restbeschwerden bei Status nach lateraler Diskektomie, Facettektomie L2/3 Februar 2013 bei Diskushernie foraminal L2/3 und ventraler Protrusion L2/3 bei lumbalem und thorakalem Scheuermann - mittel- bis hochgradig lateralbetonte Gonarthrose rechts - ISG-Arthralgie rechts</w:t>
      </w:r>
    </w:p>
    <w:p>
      <w:r>
        <w:t>Am 3. August 2011 sei es im Rahmen einer Verhaftung zur tätlichen Auseinan dersetzung zwischen Polizisten und der Versicherten gekommen. Der erstbehan delnde</w:t>
      </w:r>
    </w:p>
    <w:p>
      <w:r>
        <w:t>Dr. Y.___ habe eine Kontusion der Lendenwirbelsäule, des Sakrums und der linken Schulter dokumentiert mit mehreren Erosionen im Bereich des LWS/BWS-Übergangs und des Sakrums rechts sowie im Bereich der Handge lenke. Im September 2012 sei die linke Schulter operiert worden. Im Juni 2012 sei bei Beschwerden im Bereich der Lendenwirbelsäule Dr. E.___ konsultiert worden; das sodann veranlasste MRI habe eine parazentrale rechtsgelegene kleine Diskushernie L2/3 mit Kontakt zur Wurzel sowie eine Diskopathie auf dem unteren Niveau, ohne Anhalt für eine frische oder ältere Fraktur, gezeigt (S. 10). Am 16. Februar 2012 sei die Beschwerdeführerin mit dem Fahrrad auf das rechte Kniegelenk gestürzt; zurzeit habe sie auch hier immer noch etwas Beschwerden unter Belastung (S. 11).</w:t>
      </w:r>
    </w:p>
    <w:p>
      <w:r>
        <w:t>Zur Arbeitsfähigkeit führte Dr. A.___ aus, aufgrund der heutigen klinischen Untersuchung schätze sie die Beschwerdeführerin aus rein somatischer Sicht in einer leichten bis mittelschweren Tätigkeit ganztags arbeitsfähig ein (S. 11 un ten).</w:t>
      </w:r>
    </w:p>
    <w:p>
      <w:r>
        <w:t>Bezüglich der linken Schulterbeschwerden/AC-Gelenk seien die beklagten belas tungsabhängigen Beschwerden als unfallkausal bei Status nach AC-Gelenksre sektion anzusehen. Bezüglich der Lendenwirbelsäule werde auf die Beurteilung vom 19. Februar 2013 (vgl. vorstehend E. 3.10) verwiesen. Die Gonarthrose rechts entspreche eher einer degenerativen Veränderung und sei nur möglich erweise auf den Fahrradsturz mit Anpralltrauma der Patella zurückzuführen</w:t>
      </w:r>
    </w:p>
    <w:p>
      <w:r>
        <w:t>(S. 12).</w:t>
      </w:r>
    </w:p>
    <w:p>
      <w:r>
        <w:t>Den Integritätsschaden aufgrund der AC-Gelenksresektion schätzte Dr. A.___ auf 5 %, dies unter Hinweis darauf, dass dies der in der Tabelle 5.2 vorgesehene Wert sei ( Urk. 6/254 S. 1).</w:t>
      </w:r>
    </w:p>
    <w:p>
      <w:r>
        <w:t>In einer Ergänzung vom 13. August 2013 ( Urk. 6/260) führte Dr. A.___ aus, die bezüglich Halswirbelsäule (HWS) geklagten Beschwerden seien, auch gemäss MRI vom 1 2. August 2013, degenerativer Natur und nicht unfallkausal; Be schwerden aufgrund der ISG-Arthralgie seien multifaktoriell und nur möglich erweise unfallkausal ( Ziff. 1). Der Status quo sollte zum Zeitpunkt der MRI-Un tersuchung ohne traumatische strukturelle Läsionen erreicht sein ( Ziff. 2). 4. 4.1</w:t>
      </w:r>
    </w:p>
    <w:p>
      <w:r>
        <w:t>Dr. Y.___ , der die Beschwerdeführerin am Unfalltag untersuchte, diagnostizierte unter anderem eine Kontusion der Lendenwirbelsäule und des Sakrums (vorste hend E. 3.1). In den anschliessend erstatteten Berichten wurde</w:t>
      </w:r>
    </w:p>
    <w:p>
      <w:r>
        <w:t>ausschliesslich die Schulterproblematik thematisiert; erst am 3. Juli 20 1 2, also 11 Monate nach dem Unfall, wurde eine Physiotherapieverordnung mit einer lumbalen myofas zialen Beschwerdesymptomatik begründet (vgl. E. 3.9), und ein MRI vom 7. September 2012 ergab eine kleine Diskushernie L2/3 (vorstehend E. 3.5). Die Bildgebung vom 2 8. Januar 2013 ergab sodann Diskusprotrusionen L2/3, L4/5 und L5/S1, und keine Diskusherniationen insbesondere auf Höhe L2/3 (vorste hend E. 3.8). 4.2</w:t>
      </w:r>
    </w:p>
    <w:p>
      <w:r>
        <w:t>Vor diesem Hintergrund erweist sich die von Dr. H.___ postulierte Unfallkausa lität der Rückenproblematik (vorstehend E. 3.7) als nicht nachvoll ziehbar, gibt es doch keinerlei echtzeitliche ärztliche Berichte, die auch nur vermuten liessen, die am 3. August 2011 erlittene LWS-Kontusion habe zu ir gendwelchen strukturellen Läsionen geführt. Abgesehen von den Beschwerden unmittelbar nach dem Unfall wurden lumbale Beschwerden zum ersten Mal rund ein Jahr später berichtet und untersucht. 4.3</w:t>
      </w:r>
    </w:p>
    <w:p>
      <w:r>
        <w:t>Die Annahme der Beschwerdegegnerin, diesbezüglich sei der Status quo nach rund 4 Monaten erreicht gewesen (vorstehend E. 2.1) , stimmt mit der akten mässigen Dokumentation des Gesundheitszustands im Zeitverlauf absolut über ein , entspricht der diesbezüglichen gefestigten Rechtsprechung (vorstehend</w:t>
      </w:r>
    </w:p>
    <w:p>
      <w:r>
        <w:t>E. 1.2) und erweist sich demnach als zutreffend.</w:t>
      </w:r>
    </w:p>
    <w:p>
      <w:r>
        <w:t>Nicht ersichtlich ist, inwiefern in diesem Punkt eine weitere ärztliche Beurtei lung zusätzliche und vor allem andere Erkenntnisse zu vermitteln vermöchte, lägen ihr doch die gleichen schon vorhandenen medizinischen Berichte zu grunde, die zwingend zum schon genannten Schluss führen.</w:t>
      </w:r>
    </w:p>
    <w:p>
      <w:r>
        <w:t>Somit ist der Antrag, die Unfallkausalität der Rückenbeschwerden sei anhand eines Gutachtens abzuklären, abzuweisen. 5. 5.1</w:t>
      </w:r>
    </w:p>
    <w:p>
      <w:r>
        <w:t>Gemäss kreisärztlicher Einschätzung wirkt sich die Beeinträchtigung der linken Schulter so aus, dass eine angepasste leichte manuelle Tätigkeit maximal bis zur Horizontalen, vorwiegend Bürotätigkeit, ganztägig zumutbar ist (vorstehend</w:t>
      </w:r>
    </w:p>
    <w:p>
      <w:r>
        <w:t>E. 3.2). 5.2</w:t>
      </w:r>
    </w:p>
    <w:p>
      <w:r>
        <w:t>Gemäss Arbeitszeugnis vom 2 8. Februar 20 10 ( Urk. 6/36/ 51-53 ) leistete die Be schwerdeführerin, nach Absolvierung der zweijährigen Polizeischule, von 1995 bis September 1997 als Streifenwagenfahrerin bewaffneten Schichtdienst in Uniform. Von Oktober 1997 bis September 1999 war sie zwecks Weiterbildung als Protokollführerin bei der (damaligen) Bezirksanwaltschaft eingesetzt. Ab Oktober 1999 leistete sie wieder Streifenwagendienst und ab April 2000 Dienst in einer Quartierwache. Per 1. Oktober 2001 wurde sie zur Sachbearbeiterin Re vierdetek tiv ernannt (S. 1). Per 1. Juli 2003 wechselte sie wieder in die Quartierwache, und ab 1. April 2005 war sie als Sachbearbeiterin in d er Fach gruppe Vermögensdelikte 2 einge setzt (S. 2 oben). Sie befasste sich mit folgen den, hier leicht verkürzt angeführten Aufgaben (S. 2): - Führen von Straf- und Ermittlungsverfahren betreffend strafbare Handlun gen gegen das Vermögen und verwandte Tatbestände - Durchführen von delegierten Befragungen - telefonische Abklärungen und Korrespondenz in französischer und engli scher Sprache - Durchführen von Hausdurchsuchungen und Verhaftungen in Zusam - menar beit mit der örtlichen Kantonspolizei - Erstellen von Schlussberichten zuhanden der Untersuchungsbehörden - regelmässige Nachtdienste im Bereich der kriminalpolizeilichen Grundver sorgung ; Bearbeiten von Tatbeständen aus allen Fachbereichen - regelmässige Frauen-Pikettdienste während der Nachtzeit (Anzeigen von Sexualdelikten mit weiblichen Opfern) - kommandierte Extradienste wie Sportanlässe und Kundgebungen im Be reich der kriminalpolizeilichen Aufgaben, vorwiegend Bearbeiten von Haftfällen - Anwenden verschiedener IT-Applikationen - Nebenaufgabe: Betreuen von Polizeiaspiranten im Kripopraktikum 5.3</w:t>
      </w:r>
    </w:p>
    <w:p>
      <w:r>
        <w:t>In der am 2 6. Februar 2013 von der ehemaligen Arbeitgeberin erstellten Arbeits platzbeschreibung ( Urk. 6/200/3-4) wurde der Anteil Innendienst mit 90 % , der Anteil Aussendienst/ Hausdurchsuchungen etc. mit 5 % und der Anteil Nacht-/Wochenenddienst mit 5 % beziffert (S. 1 Mitte). Bezüglich Hebe-/ Tragebelastungen wurde „sehr leicht (bis 5 kg)“ mit „selten“ angegeben , alle anderen (höheren) Gewicht e</w:t>
      </w:r>
    </w:p>
    <w:p>
      <w:r>
        <w:t>bis Lendenhöhe und namentlich das Heben über Brusthöhe mit „nie“. Bezüglich Arbeiten über Kopfhöhe wurde „nie“ angegeben, Rotation und vorgeneigtes Sitzen „selten“ (S. 2). 5.4</w:t>
      </w:r>
    </w:p>
    <w:p>
      <w:r>
        <w:t>Vergleicht man die über die von der Beschwerdeführerin zuletzt ausgeübte Tätig keit vorhandenen Informationen mit dem kreisärztlichen Belastungsprofil (vorstehend E. 5.1) , so erweisen sich die beiden als sozusagen deckungsgleich. Es handelte sich bei der ausgeübten Tätigkeit ganz offensichtlich um eine kör perlich leichte Bürotätigkeit ohne Beanspruchung der Arme über der Horizon talen. Selbst im Rahmen von kommandierten Extradiensten kam die Beschwer deführerin nicht in vorderer Linie zum Einsatz, sondern bearbeitete Haftfälle, was klar dem administrativen Bereich zuzuordnen ist. Bei den (gemäss Arbeits platzbeschreibung sehr seltenen) Hausdurchsuchungen und Verhaftungen wurde angegeben, dass sie in Zusammenarbeit mit den örtlichen Polizeikräften statt fanden, womit plausibel wird, dass sie sich nicht auf die in der Arbeitsplatzbe schreibung genannten körperlichen Anforderungen auswirkten. 5.5</w:t>
      </w:r>
    </w:p>
    <w:p>
      <w:r>
        <w:t>Die von der Beschwerdeführerin zuletzt ausgeübte Tätigkeit entsprach vollum fänglich dem aus ärztlicher Sicht formulierten Belastungsprofil.</w:t>
      </w:r>
    </w:p>
    <w:p>
      <w:r>
        <w:t>Da diesbezüglich eine volle Arbeitsfähigkeit attestiert wurde, ist die Schlussfolge rung der Beschwerdegegnerin, dass damit ihre Leistungspflicht entfalle (vorstehend E. 2.1), zutreffend und nicht zu beanstanden.</w:t>
      </w:r>
    </w:p>
    <w:p>
      <w:r>
        <w:t>Dies führt zur Abweisung der Beschwerde in diesem Punkt. 6.</w:t>
      </w:r>
    </w:p>
    <w:p>
      <w:r>
        <w:t>6.1</w:t>
      </w:r>
    </w:p>
    <w:p>
      <w:r>
        <w:t>Bezüglich Integritätsschädigung beantragte die Beschwerdeführerin ebenfalls, es sei auf das von ihr als nötig erachtete Gutachten (betreffend Unfallkausalität der Rückenbeschwerden) abzustellen (vorstehend E. 2.2).</w:t>
      </w:r>
    </w:p>
    <w:p>
      <w:r>
        <w:t>Die Beschwerdeführerin stellte mithin die Bezifferung des Integritätsschadens an der linken Schulter nicht in Frage, was nur schon deshalb richtig ist, weil sie auf keinerlei anderslautenden Einschätzung aus - für den Integritätsschaden al leine massgebender (vorstehend E. 1.5) - medizinischer Sicht verweisen könnte. 6.2</w:t>
      </w:r>
    </w:p>
    <w:p>
      <w:r>
        <w:t>Soweit sie sinngemäss geltend macht, unfallkausal seien auch die Rückenbe schwerden und vermöchten allenfalls auch einen Integritätsschaden zu begrün den, ist darauf zu verweisen, dass das Fehlen der Unfallkausalität der Rücken beschwerden</w:t>
      </w:r>
    </w:p>
    <w:p>
      <w:r>
        <w:t>zuverlässig feststeht (vorstehend E. 4.3), womit sich die Frage ei nes allfälligen diesbezüglichen Integritätsschadens erledigt. 6.3</w:t>
      </w:r>
    </w:p>
    <w:p>
      <w:r>
        <w:t>Somit erweist sich der angefochtene Entscheid auch in diesem Punkt als zutref fend, womit die dagegen erhobene Beschwerde insgesamt abzuweisen ist. Das Gericht erkennt: 1.</w:t>
      </w:r>
    </w:p>
    <w:p>
      <w:r>
        <w:t>Die Beschwerde</w:t>
      </w:r>
    </w:p>
    <w:p>
      <w:r>
        <w:t>wird abgewiesen. 2.</w:t>
      </w:r>
    </w:p>
    <w:p>
      <w:r>
        <w:t>Das Verfahren ist kostenlos. 3.</w:t>
      </w:r>
    </w:p>
    <w:p>
      <w:r>
        <w:t>Zustellung gegen Empfangsschein an: - Rechtsanwalt Christos Antoniadis - Schweizerische Unfallversicherungsanstalt - CSS Versicherung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