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UV.2014.00177 vom 3. November 2015</w:t>
      </w:r>
    </w:p>
    <w:p>
      <w:r>
        <w:t>ZH Sozialversicherungsgericht, 2015-11-03, DE</w:t>
      </w:r>
    </w:p>
    <w:p>
      <w:r>
        <w:rPr>
          <w:b/>
        </w:rPr>
        <w:t xml:space="preserve">Quelle: </w:t>
      </w:r>
      <w:r>
        <w:t>https://mcp.opencaselaw.ch/entscheid/zh_sozialversicherungsgericht_UV.2014.00177</w:t>
      </w:r>
    </w:p>
    <w:p>
      <w:r>
        <w:t>FR: ZH_SOZIALVERSICHERUNGSGERICHT UV.2014.00177 du 3 novembre 2015</w:t>
      </w:r>
    </w:p>
    <w:p>
      <w:r>
        <w:t>IT: ZH_SOZIALVERSICHERUNGSGERICHT UV.2014.00177 del 3 novembre 2015</w:t>
      </w:r>
    </w:p>
    <w:p>
      <w:pPr>
        <w:pStyle w:val="Heading2"/>
      </w:pPr>
      <w:r>
        <w:t>Erwägungen</w:t>
      </w:r>
    </w:p>
    <w:p>
      <w:r>
        <w:rPr>
          <w:b/>
        </w:rPr>
        <w:t>E. 1</w:t>
      </w:r>
    </w:p>
    <w:p>
      <w:r>
        <w:t>X.___ , geboren 1954, arbeitete bei der Y.___ (23 % , unbefristet) und der Z.___ (29 % , befristet), als sie am 2 3. April 2007 bei einem Verkehrsunfall eine mediale, leicht imprimierte Tibiakopffraktur links, eine proximale Fibulafraktur links sowie eine Schulter- und Ellbogenkontusion rechts (vgl. Urk. 13/13) erlitt ( Urk. 13/1-1a).</w:t>
      </w:r>
    </w:p>
    <w:p>
      <w:r>
        <w:t>Die Schweizerische Unfallversicherungsanstalt (SUVA) sprach der Versicherten mit Verfügung vom 2 1. Oktober 2010 eine Integritätsentschädigung entspre chend einer Integritätseinbusse von 20 % zu ( Urk. 13/131); dagegen erhob die Versicherte am 2 2. November 2010 Einsprache und beantragte eine</w:t>
      </w:r>
    </w:p>
    <w:p>
      <w:r>
        <w:t>Integritäts entschädigung entsprechend einer Integritätseinbusse von 40 % ( Urk. 13/135).</w:t>
      </w:r>
    </w:p>
    <w:p>
      <w:r>
        <w:t>Mit Verfügung vom 6. März 2014 sprach die SUVA der Versicherten eine Inva lidenrente ab 1. April 2014 bei einer Erwerbsunfähigkeit von 73 % und einem versicherten Jahresverdienst von Fr. 11‘009.-- sowie eine Integritätsentschädi gung entsprechend einer Integritätseinbusse von 35 % zu ( Urk. 13/214 = Urk. 13/219). Die vom Krankenversicherer dagegen erhobene Einsprache ( Urk. 13/220) wurde wieder zurückgezogen ( Urk. 13/223). Die Versicherte erhob am 9. April 2014 Einsprache, dies mit dem Antrag auf eine Invalidenrente bei einer Erwerbsunfähigkeit von 100 % sowie einem höheren versicherten Ver dienst</w:t>
      </w:r>
    </w:p>
    <w:p>
      <w:r>
        <w:t>( Urk. 13/224).</w:t>
      </w:r>
    </w:p>
    <w:p>
      <w:r>
        <w:t>Mit Einspracheentscheid vom 2 5. Juni 2014 wies die SUVA die Einsprache ab ( Urk. 13/232 = Urk. 2).</w:t>
      </w:r>
    </w:p>
    <w:p>
      <w:r>
        <w:rPr>
          <w:b/>
        </w:rPr>
        <w:t>E. 1.1</w:t>
      </w:r>
    </w:p>
    <w:p>
      <w:r>
        <w:t>Wird die versicherte Person infolge eines Unfalles zu mindestens 10 % invalid, so hat sie Anspruch auf eine Invalidenrente (Art. 18 Abs. 1 des Bundesgesetz es über die Unfallversicherung , UVG) ). Invalidität ist die voraussichtlich bleibende oder längere Zeit dauernde ganze oder teilweise Erwerbsunfähigkeit (Art. 8 Abs. 1 des Bundesgesetzes über den Allgemeinen Teil des Sozialversicherungs rechts , ATSG ). Für die Bestimmung des Invaliditätsgrades wird das Erwerbsein kommen ,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1.2</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standar disierten Bruttolöhne (Tabellengruppe A) abgestellt (BGE 129 V 472 E.</w:t>
      </w:r>
    </w:p>
    <w:p>
      <w:r>
        <w:t>4.2.1 mit Hinweis), wobei jeweils vom so genannten Zentralwert (Median) auszugehen ist. Bei der Anwendung der Tabellengruppe A gilt es ausserdem zu berücksichtigen, dass ihr generell eine Arbeitszeit von 40 Wochenstunden zugrunde liegt, wel cher Wert etwas tiefer ist als die bis 1998 betriebsübliche durchschnittliche Arbeitszeit von wöchentlich 41,9 Stunden, seit 2008 von 41,6 Stunden (Die Volkswirtschaft 10-2009 S. 90 Tabelle B9.2; BGE 129 V 472 E.</w:t>
      </w:r>
    </w:p>
    <w:p>
      <w:r>
        <w:t>4.3.2, 126 V 75 f. E. 3b/ bb , 124 V 321 E. 3b/ aa ; AHI 2000 S. 81 E. 2a).</w:t>
      </w:r>
    </w:p>
    <w:p>
      <w:r>
        <w:rPr>
          <w:b/>
        </w:rPr>
        <w:t>E. 1.3</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1.4</w:t>
      </w:r>
    </w:p>
    <w:p>
      <w:r>
        <w:t>Gemäss Art. 15 UVG werden Taggelder und Renten nach dem versicherten Ver dienst bemessen ( Abs. 1). Als versicherter Verdienst gilt für die Bemessung der Renten der innerhalb eines Jahres vor dem Unfall bezogene Lohn ( Abs. 2). Der Bundesrat erlässt Bestimmungen über den versicherten Verdienst in Sonderfäl len ( Abs.</w:t>
      </w:r>
    </w:p>
    <w:p>
      <w:r>
        <w:rPr>
          <w:b/>
        </w:rPr>
        <w:t>E. 1.5</w:t>
      </w:r>
    </w:p>
    <w:p>
      <w:r>
        <w:t>Beginnt die Rente mehr als fünf Jahre nach dem Unfall, so ist der Lohn massge bend, den die versicherte Person ohne den Unfall im Jahr vor dem Rentenbe ginn bezogen hätte ( Art. 24 Abs. 2 Satz 1 der Verordnung über die Unfallversi cherung , UVV) . Damit wird die Anpassung an die normale Lohnentwicklung im angestammten Tätigkeitsbereich bezweckt, nicht die Berücksichtigung anderer lohnrelevanter Veränderungen in den erwerblichen Verhältnissen (BGE 127 V 165 E. 3b).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den Einspracheentscheid vom 2 5. Juni 2014 ( Urk. 2) erhob die Versi cherte am 3 0. Juli 2014 Beschwerde ( Urk. 1 ; vgl. Urk. 5-6 )</w:t>
      </w:r>
    </w:p>
    <w:p>
      <w:r>
        <w:t>und beantragte, die ser sei abzuändern und es sei ihr ein e Rente bei einem Invaliditätsgrad von 100 % zuzusprechen (S. 1 unten Ziff. 1); auch sei der versicherte Verdienst nicht richtig eingesetzt (S. 4 Ziff. 5).</w:t>
      </w:r>
    </w:p>
    <w:p>
      <w:r>
        <w:t>Die SUVA beantragte mit Beschwerdeantwort vom 2 8. Oktober 2014 ( Urk. 12) die A bweisung der Beschwerde , was der Beschwerdeführerin am 1 4. November 2014 zur Kenntnis gebracht wurde ( Urk. 14). Das Gericht zieht in Erwägung: 1.</w:t>
      </w:r>
    </w:p>
    <w:p>
      <w:r>
        <w:rPr>
          <w:b/>
        </w:rPr>
        <w:t>E. 2.1</w:t>
      </w:r>
    </w:p>
    <w:p>
      <w:r>
        <w:t>Die Beschwerdegegnerin ging im angefochtenen Entscheid ( Urk. 2) davon aus, es könne auf das Urteil des hiesigen Gerichts vom 2 9. Juli 2013 im invaliden ver sicherungsrechtlic hen Verfahren der Beschwerdeführerin</w:t>
      </w:r>
    </w:p>
    <w:p>
      <w:r>
        <w:t>(vgl. Urk. 13/202 = Urk. 13/191 Beilage )</w:t>
      </w:r>
    </w:p>
    <w:p>
      <w:r>
        <w:t>abgestellt und eine verbleibende Arbeitsfähigkeit von 25 % angenommen werden (S. 6 Ziff. 4b); sie ermittelte einen Invaliditätsgrad von 7</w:t>
      </w:r>
    </w:p>
    <w:p>
      <w:r>
        <w:rPr>
          <w:b/>
        </w:rPr>
        <w:t>E. 2.2</w:t>
      </w:r>
    </w:p>
    <w:p>
      <w:r>
        <w:t>Die Beschwerdeführerin stellte sich demgegenüber auf den Standpunkt ( Urk. 1), sie leide an somatischen und an psychischen Beeinträchtigungen (S. 3 Ziff. 2-3). Die Annahme der Beschwerdegegnerin, sie könne bestimmte leichte Tätigkeiten ausüben, sei unrealistisch; wenn man die psychischen Beschwerden berücksich tige, sei sie im Erwerbsleben überhaupt nicht mehr einsetzbar. Sie sei bereits 60-jährig, nicht ausgebildet und Ausländerin mit wenig Deutschkenntnissen. Auf dem ausgeglichenen Arbeitsmarkt könne sie sicherlich keine Stelle mehr finden, beziehungsweise es sei ein Leidensabzug vom Tabellenlohn von 25 % angezeigt (S. 3 f. Ziff. 4).</w:t>
      </w:r>
    </w:p>
    <w:p>
      <w:r>
        <w:rPr>
          <w:b/>
        </w:rPr>
        <w:t>E. 2.3</w:t>
      </w:r>
    </w:p>
    <w:p>
      <w:r>
        <w:t>Strittig und zu prüfen sind die Arbeitsfähigkeit und deren erwerbliche Aus wirkun gen, mithin der Invaliditätsgrad, sowie die Höhe des versicherten Ver diensts.</w:t>
      </w:r>
    </w:p>
    <w:p>
      <w:r>
        <w:t>Nicht mehr strittig, sondern mangels Anfechtung in Teilrechtkraft erwachsen, ist die zugesprochene Integritätsentschädigung (vgl. Urk. 2 S. 3 Ziff. 1). 3 .</w:t>
      </w:r>
    </w:p>
    <w:p>
      <w:r>
        <w:rPr>
          <w:b/>
        </w:rPr>
        <w:t>E. 2.14</w:t>
      </w:r>
    </w:p>
    <w:p>
      <w:r>
        <w:t>+ Fr. 1.69 x 42 x 47) ermittelt ( Urk. 13/213 S. 4 Ziff. 8).</w:t>
      </w:r>
    </w:p>
    <w:p>
      <w:r>
        <w:t>Auch die s erweist sich als korrekt und wurde denn auch nicht beanstandet, womit das hypothetische Valideneinkommen im Jahr 2013 Fr. 43‘290.-- beträgt. 5.6</w:t>
      </w:r>
    </w:p>
    <w:p>
      <w:r>
        <w:t>Beim Valideneinkommen von Fr. 43‘290.-- (vorstehend E. 5.5) und dem Invali deneinkommen von Fr. 11‘515.-- (vorstehend E. 5.4) beträgt die Einkommens einbusse</w:t>
      </w:r>
    </w:p>
    <w:p>
      <w:r>
        <w:t>Fr. 31‘775.--, was einen Invaliditätsgrad von gerundet 73 % ergibt.</w:t>
      </w:r>
    </w:p>
    <w:p>
      <w:r>
        <w:t>Der von der Beschwerdegegnerin festgesetzte Invaliditätsgrad ist somit nicht zu beanstanden und die Beschwerde in diesem Punkt abzuweisen. 6.</w:t>
      </w:r>
    </w:p>
    <w:p>
      <w:r>
        <w:t>In der für den versicherten Verdienst relevanten Zeitspanne (2 3. April 2006 bis 2 2. April 2007) erzielte die Beschwerdeführerin ein Einkommen von Fr. 2‘181.20 bei der Z.___ (vorstehend E. 4.1) und von</w:t>
      </w:r>
    </w:p>
    <w:p>
      <w:r>
        <w:t>Fr. 6‘502.30 bei der Y.___ (vorstehend E. 4.2) .</w:t>
      </w:r>
    </w:p>
    <w:p>
      <w:r>
        <w:t>Die Beschwerdegegnerin ging hingegen betreffend Y.___ von Fr. 8‘018.-- aus ( Urk. 13/213 S. 3 Ziff. 2). Der Grund dafür lässt sich aufgrund der Akten nicht eruieren, kann jedoch offen bleiben, da die Beschwerdegegnerin eine für die Beschwerdeführerin doch deutlich vorteilhaftere Berechnung vorge nommen hat, mit der es zu deren G unsten sein Bewenden haben kann.</w:t>
      </w:r>
    </w:p>
    <w:p>
      <w:r>
        <w:t>Somit erweist sich der von der Beschwerdegegnerin festgesetzte versicherte Ver dienst als keinesfalls zu tief angesetzt, so dass die Beschwerde auch in diesem Punkt abzuweisen ist.</w:t>
      </w:r>
    </w:p>
    <w:p>
      <w:r>
        <w:t>Damit erweist sich der angefochtene Entscheid als rechtens. Dies führt zur Abweisung der Beschwerde. Das Gericht erkennt: 1.</w:t>
      </w:r>
    </w:p>
    <w:p>
      <w:r>
        <w:t>Die Beschwerde</w:t>
      </w:r>
    </w:p>
    <w:p>
      <w:r>
        <w:t>wird abgewiesen. 2.</w:t>
      </w:r>
    </w:p>
    <w:p>
      <w:r>
        <w:t>Das Verfahren ist kostenlos. 3.</w:t>
      </w:r>
    </w:p>
    <w:p>
      <w:r>
        <w:t>Zustellung gegen Empfangsschein an: - Milosav Milovanovic - Schweizerische Unfallversicherungsanstalt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3</w:t>
      </w:r>
    </w:p>
    <w:p>
      <w:r>
        <w:t>% (S. 7 Ziff. 5c). Der für die Rente massgebende versicherte Verdienst betrage Fr. 11‘009.-- , auch wenn der Taggeldbemessung - richtigerweise - ein höherer Betrag zugrunde gelegen habe (S. 8 Ziff.</w:t>
      </w:r>
    </w:p>
    <w:p>
      <w:r>
        <w:rPr>
          <w:b/>
        </w:rPr>
        <w:t>E. 3.1</w:t>
      </w:r>
    </w:p>
    <w:p>
      <w:r>
        <w:t>Vom 1 6. Mai bis 1 2. Juli 2007 weilte die Beschwerdeführerin stationär in der A.___ , worüber mit Austrittsbericht vom 1 0. Juli 2007 ( Urk. 13/25) berichtet wurde. Dabei wurden die folgenden, hier verkürzt ange führten Diagnosen gestellt (S. 1): - Unfall vom 2 3. April 2007: auf dem Trottoir von einem PW angefahren - mediale, leicht imprimierte Tibiakopffraktur links, proximale Fibula fraktur links - a nteroinferiore Schulterluxation rechts (primäre Diagnose: Schulter kontusion ) , undislozierte</w:t>
      </w:r>
    </w:p>
    <w:p>
      <w:r>
        <w:t>Akromionfraktur - Ellbogenkontusion mit einer Schürfung rechts - s chwere Anpassungsstörung, Angst und Depression gemischt mit ausge prägter psychotraumatologischer Komponente - Cephalea (Hinterkopf und rechts parietotemporal ) - Ex s tirpation des Zahnes 27 bei unfallfremder Lockerung - a rterielle Hypertonie</w:t>
      </w:r>
    </w:p>
    <w:p>
      <w:r>
        <w:t>Es wurde eine Arbeitsunfähigkeit von 100 % ab Austrittsdatum attestiert (S. 2 Mitte).</w:t>
      </w:r>
    </w:p>
    <w:p>
      <w:r>
        <w:rPr>
          <w:b/>
        </w:rPr>
        <w:t>E. 3.2</w:t>
      </w:r>
    </w:p>
    <w:p>
      <w:r>
        <w:t>Kreisarzt Dr. med. B.___ , Facharzt für Chirurgie, führte in seinem Unter suchungsbericht vom 2 9. Januar 2008 ( Urk. 13/45) aus, die Arbeitsunfähigkeit von 100 % sei immer noch ausgewiesen (S. 3 Mitte).</w:t>
      </w:r>
    </w:p>
    <w:p>
      <w:r>
        <w:rPr>
          <w:b/>
        </w:rPr>
        <w:t>E. 3.3</w:t>
      </w:r>
    </w:p>
    <w:p>
      <w:r>
        <w:t>Vom 1 4. Februar bis 2 0. März und vom 3 0. April bis 7. Mai 2008 weilte die Beschwerdeführerin ein weiteres Mal in der A.___ , worüber mit Austrittbericht vom 1 2. Juni 2008 ( Urk. 13/69) berichtet wurde.</w:t>
      </w:r>
    </w:p>
    <w:p>
      <w:r>
        <w:t>Zur Arbeitsfähigkeit wurde ausgeführt, z usätzlich zu den muskuloskelettal bedingten Einschränkungen bestehe eine mittelschwere Leistungsminderung infolge einer psychischen Störung mit Krankheitswert. Eine klare Trennung von funktionell-somatisch unfall kausal bedingter Einschränkung und psychiatrisch nicht unfallkausal bedingter Einschränkung sei schwierig, weshalb die Beurtei lung der Zumutbarkeit aus globaler Sicht erfolge (S. 2) .</w:t>
      </w:r>
    </w:p>
    <w:p>
      <w:r>
        <w:t>Die frühere Tätigkeit als Reinigungsfrau sei aktuell nicht zumutbar. Ganztags zumutbar sei aus rein somatischer Sicht eine sehr leich te, vorwiegend sitzende Arbeit , unter Vermeidung von kniebelastenden Tätigkeiten, ohne Tätigkeiten länger dauernd über Brusthöhe mit dem rechten Arm (S. 2 Mitte).</w:t>
      </w:r>
    </w:p>
    <w:p>
      <w:r>
        <w:t>Aus globaler Sicht ( unter Mitberücksichtigung der psychischen Problematik) sei aktuell keine Arbeitsleistung zumutbar (S. 2 unten).</w:t>
      </w:r>
    </w:p>
    <w:p>
      <w:r>
        <w:rPr>
          <w:b/>
        </w:rPr>
        <w:t>E. 3.4</w:t>
      </w:r>
    </w:p>
    <w:p>
      <w:r>
        <w:t>Kreisarzt Dr. B.___</w:t>
      </w:r>
    </w:p>
    <w:p>
      <w:r>
        <w:t>führte in seinem Untersuchungsbericht vom 1 2. Mai 2009 ( Urk. 13/99) aus, a n der rechten Schulter sei von einem Endzustand auszugehen. Mit einer Verbesserung der Schulterfunktion sei nicht mehr zu rechnen (S. 3 Mitte) . D as linke Kniegelenk sei inspektorisch</w:t>
      </w:r>
    </w:p>
    <w:p>
      <w:r>
        <w:t>äusserlich reizlos und, soweit beurteilbar, er gussfrei. Da die Versicherte nur schon bei der Berührung der Haut über heftige Schmerzen klage und mit Abwehrbewegungen reagiere, sei ein konklusiver klinischer Untersuch nicht möglich. Am 2 9. Januar 2008 habe immerhin noch die Stabilität geprüft werden können, die damals nicht beein trächtigt gewesen sei. Die Kniegelenksfunktion sei erheblich eingeschränkt. Während am 2 9. Januar 2008 immerhin noch eine Flexion von 90° habe gefun den werden können, hätten die ärztlichen Kollegen eine solche von nur noch 70° gefunden, die heute bestätigt werden könne. Da es keine Möglichkeiten mehr gebe, sei mit dem Hin weis auf das Rückfallmelderecht der Abschluss durchzuführen (S. 3 unten).</w:t>
      </w:r>
    </w:p>
    <w:p>
      <w:r>
        <w:t>Im Nachtrag vom 1 3. Mai 2009 ( Urk. 13/100) führte Dr. B.___ ferner aus, a uf grund der objektivierbaren klinischen Befunde, insbesondere des inspektori schen Befundes und der Röntgenbilder vom 6. Oktober 2008 , seien schon über 2</w:t>
      </w:r>
    </w:p>
    <w:p>
      <w:r>
        <w:t>Jahre nach dem Unfall weder das pathologische Gangbild mit den erheblichen Beschwerden noch die Funktio nseinschränkung erklärbar; d ie Ursache liege deshalb in einer Verarbeitungsstörung.</w:t>
      </w:r>
    </w:p>
    <w:p>
      <w:r>
        <w:t>Zumutbar sei eine leichtere, wechselnd belastende Tätigkeit den ganzen Tag. Die Dauer der stehenden beziehungsweise gehenden Position sollte 1/3 der gesam ten Arbeitszeit nicht überschreiten und fall s möglich auf den ganzen Tag ver teilt sein. Tätigkeiten in kniender oder hockender Position seien zu vermeiden. Das Gewicht von zu hebenden Lasten sei bis Taillenhöhe auf 10 kg, bis Brust höhe auf 5 kg limitiert. Überkopfarbeiten, die den Einsatz beider obere r Extre mitäten erforderten, seien nicht mehr zumutbar. Repetitiv weit ausreichende Tätigkeiten mit der rechten oberen Extremitä t seien ungeeignet .</w:t>
      </w:r>
    </w:p>
    <w:p>
      <w:r>
        <w:rPr>
          <w:b/>
        </w:rPr>
        <w:t>E. 3.5</w:t>
      </w:r>
    </w:p>
    <w:p>
      <w:r>
        <w:t>Am 1 6. Juni 2011 erstatteten die Ärzte der</w:t>
      </w:r>
    </w:p>
    <w:p>
      <w:r>
        <w:t>C.___</w:t>
      </w:r>
    </w:p>
    <w:p>
      <w:r>
        <w:t>ein bidisziplinäres Gutachten im Auftrag der Invalidenversicherung (Urk. 13/146 ), dies gestützt auf ihr orthopädisches ( Beilage 1 ) und psychi a trisches ( Beilage 2 ) Fachgutachten.</w:t>
      </w:r>
    </w:p>
    <w:p>
      <w:r>
        <w:t>Im Bericht über die bidisziplinäre</w:t>
      </w:r>
    </w:p>
    <w:p>
      <w:r>
        <w:t>Konse nsbespre chung vom 1 4. April 2011 ( Beilage 3 ) nannten die Gutachter folgende Diagno sen (S. 1 Ziff. 1) mit Einfluss auf die Arbeitsfähigkeit : - posttraumatische Gonarthrose links be i Status nach imprimierter Tibi a kopffraktur links mit offener Reposition und Osteosynthese am 29. April 2007 - anteriore / inferiore Schulterluxation mit Avulsionsfraktur der ventra len Kante des Glenoids (Bankartläsion), undislozierte</w:t>
      </w:r>
    </w:p>
    <w:p>
      <w:r>
        <w:t>Akromionfraktur Schulter rechts - posttraumatische Belastungsstörung (ICD-10 F43.1)</w:t>
      </w:r>
    </w:p>
    <w:p>
      <w:r>
        <w:t>Als Diagnosen ohne Einfluss auf die Arbeitsfähig keit nannten sie: - Rippenserienfraktur rechts - Status nach Osteosynthesematerialentfernung</w:t>
      </w:r>
    </w:p>
    <w:p>
      <w:r>
        <w:t>Tibiakopf links 3. Okto ber 2008 - Status nach Ellenbogenkontusion rechts - Adipositas per magna - arterielle Hypertonie - depressive Episode, gegenwärtig remittiert (ICD-10 F32.4)</w:t>
      </w:r>
    </w:p>
    <w:p>
      <w:r>
        <w:t>Weiter führten die Gutachter aus, aus bidisziplinärer Sicht sei die Versicherte in der angestammten Tätigkeit als Reinigungskraft zu 25 % arbeitsfähig. Die Ar beitsfähigkeit als Hausfrau sei ebenfalls zu 25 % vorhanden. Die Einschränkung der Arbeitsfähigkeit ergebe sich aus einem höheren Pausenbedarf, einer gerin gen Gewichtsbelastung (Lasten bis zu 5 kg) sowie einer deutlich eingeschränk ten Gehstrecke an Unterarmgehstöcken von 500 m (S. 1 Ziff. 2). Auch in einer den somatischen Einschränkungen angepassten Verweistätigkeit, die im Bereich von leichter körperlicher Tätigkeit angesiedelt sei, sei die Versicherte im Um fang von 25 % arbeitsfähig (S. 2 Ziff. 3).</w:t>
      </w:r>
    </w:p>
    <w:p>
      <w:r>
        <w:rPr>
          <w:b/>
        </w:rPr>
        <w:t>E. 3.6</w:t>
      </w:r>
    </w:p>
    <w:p>
      <w:r>
        <w:t>Am 1 8. November 2013 erstattete Dr. med. D.___ , Orthopädische Chirur gie, ein Gutachten im Auftrag der Beschwerdegegnerin ( Urk. 13/193) , dies gestützt auf seine am 8. Mai 2013 erfolgte Untersuchung (S. 1 Mitte).</w:t>
      </w:r>
    </w:p>
    <w:p>
      <w:r>
        <w:t>Er führte unter anderem aus, die von ihm erhobenen klinischen Befunde stimm ten mit den im C.___ -Gutachten angeführten fast vollständig überein (S. 4 Mitte).</w:t>
      </w:r>
    </w:p>
    <w:p>
      <w:r>
        <w:t>Die Frage, ob sich die Zumutbarkeitsbeurteilung des o rthopädischen Fachgut achtens des C.___</w:t>
      </w:r>
    </w:p>
    <w:p>
      <w:r>
        <w:t>auch unter Berücksichtigung der kreisärztlichen Feststellungen vom 1 3. Mai 2009 halten liessen, bejahte er, verbunden mit der Klammerbemer kung , es handle sich um eine Arbeitsfähigkeit von 25 % in leichter Verwei sungs tätigkeit (S. 9 Ziff. 7.6.3).</w:t>
      </w:r>
    </w:p>
    <w:p>
      <w:r>
        <w:rPr>
          <w:b/>
        </w:rPr>
        <w:t>E. 3.7</w:t>
      </w:r>
    </w:p>
    <w:p>
      <w:r>
        <w:t>Am 1 4. Februar 2014 erstattete Dr. med. E.___ , Fachärztin Psychiatrie und Psychotherapie, welche die Beschwerdeführerin seit dem 2 5. Oktober 2007 behandelte (vgl. Urk. 13/57 = Urk. 3/1), der Beschwerdegegnerin einen Ver laufsbericht ( Urk. 13/210). Darin nannte sie folgende Diagnosen (S. 1): - posttraumatische Belastungsstörung (F43.1) - mittelgradige depressive Episode mit somatischem Syndrom (F32.11) im Rahmen des metabolischen Syndroms (Adipositas per magna, arterielle Hypertonie, Hypercholesterinämie, Diabetes mellitus Typ 2) - posttraumatische Gonarthrose links - Status nach Osteosynthese (OS) und Materialentfernung (ME) bei Tibia kopffraktur medial - Omarthrose rechts - Status nach Frakturen an Glenoid und Akromion - chronisches, rezidivierendes Lumbovertebralsyndrom bei degenerativen Veränderungen der Lendenwirbelsäule (LWS)</w:t>
      </w:r>
    </w:p>
    <w:p>
      <w:r>
        <w:t>Am 2 6. Februar 2014 nahm Dr. E.___</w:t>
      </w:r>
    </w:p>
    <w:p>
      <w:r>
        <w:t>zu ihr vom Rechtsvertreter der Beschwer deführerin unterbreiteten Fragen Stellung ( Urk. 13/211 = Urk. 3/4 ) .</w:t>
      </w:r>
    </w:p>
    <w:p>
      <w:r>
        <w:t>Dabei nannte sie als Diagnosen eine posttraumatische Belastungsstörung (F43.1) und eine mittelgradige depressive Episode mit somatischem Syndrom (F32.11) im Rahmen des metabolischen Syndroms ; d ie posttraumatische Belastungsstö rung sei eine klare Folge des Unfalls ( Ziff. 2).</w:t>
      </w:r>
    </w:p>
    <w:p>
      <w:r>
        <w:t>Aus rein psychiatrischer Sicht sei die Versicherte ihres Erachtens 70 % arbeitsun fähig sowohl für ihre angestammte Tätigkeit als Raumpflegerin als auch für eine ihrer Behinderung a ngepasste Tätigkeit ( Ziff. 3). 4.</w:t>
      </w:r>
    </w:p>
    <w:p>
      <w:r>
        <w:t>4.1</w:t>
      </w:r>
    </w:p>
    <w:p>
      <w:r>
        <w:t>Die Z.___</w:t>
      </w:r>
    </w:p>
    <w:p>
      <w:r>
        <w:t>gab in der Unfallmeldung einen befristeten Vertrag und einen Stundenlohn von Fr. 17.20 zuzüglich Fr. 1.62 Ferien-/Feiertagsentschädigung an ( Urk. 13/1a Ziff. 3 und 12).</w:t>
      </w:r>
    </w:p>
    <w:p>
      <w:r>
        <w:t>A m 9. März 2009 ( Urk. 13/ 95 ) bezifferte sie den von der Beschwerdeführerin im Jahre 2009 erzielbaren Bruttolohn mit Fr. 17.20 pro Stunden zuzüglich 6.25 % 1 3. Monatslohn/ Gratifikation (S. 1). Den zwischen dem 2 3. April 2006 und dem 2 2. April 2007 ausgerichteten Lohn bezifferte sie nicht im Total; dem bei gefügten Lohnbuchauszug sind einzelne Zahlungen zu entnehmen, die in der Summe den Betrag von Fr. 2‘ 181.20 ergeben .</w:t>
      </w:r>
    </w:p>
    <w:p>
      <w:r>
        <w:t>Am 2 8. November 2012 bezifferte sie den 2013 erzielbaren Lohn mit Fr. 17.60 pro Stunde zuzüglich 9.53 % Ferien-/Feiertagsentschädigung und „100 % “ 1 3. Monatslohn ( Urk. 13/169). 4.2</w:t>
      </w:r>
    </w:p>
    <w:p>
      <w:r>
        <w:t>Die Y.___</w:t>
      </w:r>
    </w:p>
    <w:p>
      <w:r>
        <w:t>gab in der Unfallmeldung einen Monatslohn von Fr. 759.85 zuzügli ch (in der Rubrik Gratifikation/ 1 3. Monatslohn eintragen) 15.85 % an ( Urk. 13/2 Ziff. 12).</w:t>
      </w:r>
    </w:p>
    <w:p>
      <w:r>
        <w:t>A m 1 0. März 2009 ( Urk. 13/94) bezifferte sie den von der Beschwerdeführerin im Jahre 2009 erzielbaren Bruttolohn mit Fr. 8‘430.40 zuzüglich Fr. 803.15 Ferien- und Feiertagsentschädigung sowie Fr. 577.10 1 3. Monatslohn/ Gratifi kation (S. 1).</w:t>
      </w:r>
    </w:p>
    <w:p>
      <w:r>
        <w:t>Den vom 2 3. April 2006 bis 2 2. April 2007 bezogenen Lohn bezif ferte sie mit Fr. 6‘502.30 (S. 3).</w:t>
      </w:r>
    </w:p>
    <w:p>
      <w:r>
        <w:t>Am 2 3. November 2012 bezifferte sie den im Jahr 2013 erzielbaren Grundlohn mit Fr. 18.10 zuzüglich Fr.</w:t>
      </w:r>
    </w:p>
    <w:p>
      <w:r>
        <w:rPr>
          <w:b/>
        </w:rPr>
        <w:t>E. 7</w:t>
      </w:r>
    </w:p>
    <w:p>
      <w:r>
        <w:t>; Urk .</w:t>
      </w:r>
    </w:p>
    <w:p>
      <w:r>
        <w:rPr>
          <w:b/>
        </w:rPr>
        <w:t>E. 12</w:t>
      </w:r>
    </w:p>
    <w:p>
      <w:r>
        <w:t>S. 4 f. ).</w:t>
      </w:r>
    </w:p>
    <w:p>
      <w:r>
        <w:rPr>
          <w:b/>
        </w:rPr>
        <w:t>E. 13</w:t>
      </w:r>
    </w:p>
    <w:p>
      <w:r>
        <w:t>/213 S. 4 Ziff. 10), angepasst an die von 2010 bis 2013 eingetretene Nominallohnentwicklung.</w:t>
      </w:r>
    </w:p>
    <w:p>
      <w:r>
        <w:t>Dies ist nicht zu beanstanden, und das Resultat ( Fr. 54‘187.--) ist auch rechne risch korrekt. 5.4</w:t>
      </w:r>
    </w:p>
    <w:p>
      <w:r>
        <w:t>Die Beschwerdegegnerin hat sodann die nur 25 % betragende Arbeitsfähigkeit berücksichtig t und zusätzlich in Anbetracht der Schwere der medizinischen und erwerblichen Einschränkungen einen Abzug von 15 % vorgenommen ( Urk. 13/213 S. 4 f.</w:t>
      </w:r>
    </w:p>
    <w:p>
      <w:r>
        <w:t>Ziff. 10 ).</w:t>
      </w:r>
    </w:p>
    <w:p>
      <w:r>
        <w:t>Angesichts dessen, dass den gesundheitlichen Einschränkungen schon durch eine massive Reduktion der als zumutbar erachteten Arbeitszeit weitestgehend Rechnung getragen wurde, ist ein zusätzlicher Abzug vom Tabellenlohn als grosszügig einzustufen. Da er aber Ausdruck des der Beschwerdegegnerin zustehen den und pflichtgemäss ausgeübten Ermessens ist, ist er so zu belassen. Keine Veranlassung - auch nicht unter den beschwerdeweise angeführten Titeln ( Urk. 1 S. 4 oben) - besteht andererseits, einen noch höheren Abzug vorzuneh men.</w:t>
      </w:r>
    </w:p>
    <w:p>
      <w:r>
        <w:t>Somit beläuft sich das hypothetische Invalideneinkommen im Jahr 2013</w:t>
      </w:r>
    </w:p>
    <w:p>
      <w:r>
        <w:t>auf rund Fr. 11‘515.--. 5 .5</w:t>
      </w:r>
    </w:p>
    <w:p>
      <w:r>
        <w:t>Zur Bestimmung des hypothetischen Valideneinkommens hat die Beschwerde gegnerin auf den höheren der beiden Stundenlohn-Ansätze (vorstehend E. 4.2) abgestellt und ( bei 42 Wochenstunden und 47 Arbeitswochen ) ein Total von rund Fr. 43‘290.-- ( Fr. 18.10 +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