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UV.2014.00109 vom 16. November 2015</w:t>
      </w:r>
    </w:p>
    <w:p>
      <w:r>
        <w:t>ZH Sozialversicherungsgericht, 2015-11-16, DE</w:t>
      </w:r>
    </w:p>
    <w:p>
      <w:r>
        <w:rPr>
          <w:b/>
        </w:rPr>
        <w:t xml:space="preserve">Quelle: </w:t>
      </w:r>
      <w:r>
        <w:t>https://mcp.opencaselaw.ch/entscheid/zh_sozialversicherungsgericht_UV.2014.00109</w:t>
      </w:r>
    </w:p>
    <w:p>
      <w:r>
        <w:t>FR: ZH_SOZIALVERSICHERUNGSGERICHT UV.2014.00109 du 16 novembre 2015</w:t>
      </w:r>
    </w:p>
    <w:p>
      <w:r>
        <w:t>IT: ZH_SOZIALVERSICHERUNGSGERICHT UV.2014.00109 del 16 novembre 2015</w:t>
      </w:r>
    </w:p>
    <w:p>
      <w:pPr>
        <w:pStyle w:val="Heading2"/>
      </w:pPr>
      <w:r>
        <w:t>Erwägungen</w:t>
      </w:r>
    </w:p>
    <w:p>
      <w:r>
        <w:rPr>
          <w:b/>
        </w:rPr>
        <w:t>E. 1.1</w:t>
      </w:r>
    </w:p>
    <w:p>
      <w:r>
        <w:t>Gemäss Art.</w:t>
      </w:r>
    </w:p>
    <w:p>
      <w:r>
        <w:rPr>
          <w:b/>
        </w:rPr>
        <w:t>E. 1.2</w:t>
      </w:r>
    </w:p>
    <w:p>
      <w:r>
        <w:t>Nach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rPr>
          <w:b/>
        </w:rPr>
        <w:t>E. 1.4.1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1.4.3</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1.4.4</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w:t>
      </w:r>
    </w:p>
    <w:p>
      <w:r>
        <w:rPr>
          <w:b/>
        </w:rPr>
        <w:t>E. 1.4.5</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 den darf, dass ein solcher Unfall nicht geeignet ist, einen erheblichen Gesund heitsschaden zu verursachen (BGE 120 V 352 E. 5b/ aa , 115 V 133 E. 6a).</w:t>
      </w:r>
    </w:p>
    <w:p>
      <w:r>
        <w:rPr>
          <w:b/>
        </w:rPr>
        <w:t>E. 1.4.6</w:t>
      </w:r>
    </w:p>
    <w:p>
      <w:r>
        <w:t>Bei schweren Unfällen ist der adäquate Kausalzusammenhang zwischen Unfall und psychisch bedingter Erwerbsunfähigkeit in der Regel zu bejahen. Denn nach dem gewöhnlichen Lauf der Dinge und nach der allgemeinen Lebenser fahrung sind solche Unfälle geeignet, invalidisierende psychische Gesundheits schäden zu bewirken (BGE 120 V 352 E. 5b/ aa , 115 V 133 E. 6b; RKUV 1995 Nr. U 215 S. 90 E. 3b).</w:t>
      </w:r>
    </w:p>
    <w:p>
      <w:r>
        <w:rPr>
          <w:b/>
        </w:rPr>
        <w:t>E. 1.4.7</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 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 schen, die möglicherweise die psychisch bedingte Erwerbsunfähigkeit mitbe günstigt haben könnten (BGE 115 V 133 E. 6c/ bb , vgl. auch BGE 120 V 352 E. 5b/ aa ; RKUV 2001 Nr. U 442 S. 544 ff., Nr. U 449 S. 53 ff., 1998 Nr. U 307 S. 448 ff., 1996 Nr. U 256 S. 215 ff.; SVR 1999 UV Nr. 10 E. 2).</w:t>
      </w:r>
    </w:p>
    <w:p>
      <w:r>
        <w:rPr>
          <w:b/>
        </w:rPr>
        <w:t>E. 1.4.8</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 nen Kriterien anzuwenden. Andernfalls erfolgt die Adäquanzbeurteilung in den dem mittleren Bereich zuzuordnenden Fällen nach den Kriterien gemäss BGE 115 V 133 E. 6c/ aa (siehe zur Begründung der teilweise unterschiedlichen Kri terien: BGE 117 V 359 E. 6a, letzter Absatz).</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 2 .1</w:t>
      </w:r>
    </w:p>
    <w:p>
      <w:r>
        <w:t>Die Beschwerdegegnerin verneinte im angefochtenen Einspracheentscheid</w:t>
      </w:r>
    </w:p>
    <w:p>
      <w:r>
        <w:t>nach der von der Rechtsprechung gebildeten Psycho-Praxis (BGE 115 V 133; E. 1.4. 7 ) einen adäquaten Kausalzusammenhang zwi schen dem Unfallereignis und den psychischen Beschwerden (Urk. 2). 2 .2</w:t>
      </w:r>
    </w:p>
    <w:p>
      <w:r>
        <w:t>Dem hielt die Beschwerdeführerin im Wesentlichen entgegen, gestützt auf das beweiskräftige MEDAS-Gutachten sei erstellt, dass ihre psychischen Beschwer den in einem direkten natürlichen Kausalzusammenhang zum Unfallereignis stünden (Urk. 1 S. 7). Da sie beim Unfallereignis vom 27. August 2008 zudem ein Schädelhirntrauma erlitten habe, sei z ur Beurteilung des adäquaten Kausal zusammenhanges nicht die Psycho-Praxis heranzuziehen (Urk. 1 S. 8) . Doch selbst wenn, sei ein adäquater Kausalzusammenhang gegeben . Beim vorliegen den Unfallereignis, welches als</w:t>
      </w:r>
    </w:p>
    <w:p>
      <w:r>
        <w:t>mittelschwer im Grenzbereich zu einem schwe ren Unfall einzustufen sei, sei en die Kriterien der besonderen Eindrücklichkeit , der schweren Verletzungen, der ungewöhnlich langen Dauer der ärztlichen Behandlungen sowie der körperlichen Dauerschmerzen erfüllt (Urk. 1 S. 8 ff.). Seit dem Unfallereignis sei sie nunmehr bleibend arbeitsunfähig sowohl in der angestammten als auch in einer angepassten Tätigkeit (Urk. 1 S. 12). 3.</w:t>
      </w:r>
    </w:p>
    <w:p>
      <w:r>
        <w:t>Das von der IV-Stelle eingeholte und mit Zusatzfragen der Zürich Versicherung ergänzte polydisziplinäre MEDAS-Gutachten vom 12. Dezember 2012 beruht auf Untersuchungen in den Fachgebieten Psychiatrie, Neurologie, Neuroophtal mologie , Orthopädie und Rheumatologie (Urk. 11/ZM138a-f ). Im Gutachten wurden die folgende n Diagnose n mit Einfluss auf die Arbeitsfä higkeit aufgeführt (Urk. 11/ZM138a S. 55) : - Status nach linksseitlicher Kollision Mofa gegen Auto mit Polytrauma am 27.08.2008 mit/bei - überwiegend wahrscheinlich akuter Belastungsreaktion und commotio cerebri - schwerer posttraumatischer Belastungsstörung (ICD-10 F43.1) - stabiler Beckenringfraktur links (vordere Schambeinfraktur und trans foraminale</w:t>
      </w:r>
    </w:p>
    <w:p>
      <w:r>
        <w:t>Sakrumfraktur ) - Femurschaftfraktur und II° offener Tibiafraktur links - Status nach Marknagelung von Femur und Tibia 27.08.2008 - Status nach OSME 03/2010 - Persistierendem Schmerzsyndrom mediales Kniegelenkkompartiment, lateraler Oberschenkel und ventrolateraler Unterschenkel links - a ndauernde Persönlichkeitsänderung (ICD-10 F62.9) mit histrionischen , emotional-instabilen Zügen und konversionsneurotischer dissoziativer Störung mit - psychogenen, nicht-epileptischen (dissoziativen) Anfällen - Fixationsschwierigkeiten bei Verdacht auf übergeordnete</w:t>
      </w:r>
    </w:p>
    <w:p>
      <w:r>
        <w:t>Konzentrati onsstörung - rezidivierende depressive Episoden, zurzeit leichtgradig (ICD-10 F33) - Verdacht auf (zusätzliche) epileptische Anfälle ( Klinik K.___ 21.09.2012 ) Als Diagnosen ohne Einfluss auf die Arbeitsfähigkeit wurden im Wesentlichen die folgenden genannt (Urk. 11/ZM138a S. 55): - Status nach Stressfraktur proximale Tibia medial links/Knochenmarksödem (MRI Knie links 30.08.2011) - k onventionell radiologisch (16.05.2012) ohne eindeutige Pathologie - Kopfweh vom Spannungstyp - Augenmotilitätsstörung im Sinne einer dekompensierten</w:t>
      </w:r>
    </w:p>
    <w:p>
      <w:r>
        <w:t>Exophorie bis Exotropie - Leichter Astigmatismus myopicus , compositus beidseits Im Gutachten wurde unter anderem festgehalten, die Beschwerdeführerin stamme aus L.___ und sei als vierjähriges Waisenkind von ihren Schweizer Eltern adoptiert worden (Urk. 11/ZM138a S. 47). Sie sei ein paar Monate vor der Adoption in einem Kinderheim abgegeben worden. Zum Zeitpunkt der Adoption sei sie mangelernährt gewesen und habe unter verschiedensten körperlichen Erkrankungen (auch Tuberkulose) gelitten. Zudem müsse aufgrund der Anam nese davon ausgegangen werden, dass eine emotionale Verwahrlosung im Sinne einer Deprivation bestanden habe , bekanntlich der Nähr boden für eine Bin dungsstörung</w:t>
      </w:r>
    </w:p>
    <w:p>
      <w:r>
        <w:t>(Urk. 11/ZM138a S. 48).</w:t>
      </w:r>
    </w:p>
    <w:p>
      <w:r>
        <w:t>Der psychiatrische Konsiliarius gehe auf grund der Anamnese von einer frühkindlichen Traumatisierung mit emotionaler Verwahrlosung (vgl. auch die Wiedergabe der Krankengeschichte im Gutachten; Urk. 11/ZM138a S. 48 ff.) , später in der Kinder- und Jugendzeit von einer lang dauernden Stresssituation aus (schwierige Schulsituation mit Mobbing durch Mitschüler) . Im Juli 2006 sei es zur psychosoma tischen Dekompensation gekommen; b ei der Genese der in der Klinik M.___ beschriebenen, als Dissoziation zu bezeichnenden Störung hätten die frühkindlichen Traumatisie rungen eine relevante Rolle gespielt. Es müsse aber davon ausgegangen werden, dass diese Störung vor dem Unfall folgenlos abgeklungen sei . Bezüglich des Verkehrsunfalls vom August 2008 sowie der Differentialdiagnose der offen sichtlich eingetretenen peri - und posttraumatischen Amnesie schliesse der psy chiatrische Gutachter eine relevante Hirnerschütterung aus, d a die Beschwer deführerin genau während dieser Amnesie vom Rettungsdienst als wach und an sprechbar bezeichnet worden sei . Darum bleibe als Erklärung nur noch eine akute Belastungsreaktion, welche charakteristischerweise verschiedene dissoz ia tive Elemente beinhalte. Der psychiatrische Gutachter gehe deshalb davon aus, dass die Beschwerdeführerin mit überwiegender Wahrscheinlichkeit den Unfall bei vollem Bewusstsein erlebt, dann aber diese traumatische Erfahrung auf grund des toxischen Stresses dissoziiert habe. Genau dies respektive eine akute Belastungsstörung sei bekanntlich häufig ein Vorbote einer sich später entwi ckelnden Stresskrankheit in Form einer posttraumatischen Belastungsstörung. Dazu würden auch die wiederholt bereits früh festgestellten intermittierenden Dissoziationen respektive die an einen epileptischen Anfall erinnernden Zustände passen. Diese seien gemäss Angaben der Beschwerdeführerin zum Zeitpunkt der Begutachtung seit etwa August 2011 deutlich in den Hintergrund getreten, ohne aber ganz abgeklungen zu sein. Wie die im November 2012 nachgereichten Arztberichte dokumentierten, sei dies nur passagerer Natur gewesen. Im Weiteren würden sich Persönlichkeitszüge bestätigen, welche typisch seien für eine Persönlichkeitsstörung vom Borderline -Typus, wie eine emotionale Instabilität und eine unklare innere Präferenz inklusive der sexuel len. Möglicherweise, aber nicht klar herauszuarbeiten, seie n zudem auch histri onische Züge</w:t>
      </w:r>
    </w:p>
    <w:p>
      <w:r>
        <w:t>(Urk. 11/ZM138a S. 52</w:t>
      </w:r>
    </w:p>
    <w:p>
      <w:r>
        <w:t>f.) . Aus psychiatrischer Sicht wurde der Beschwerdeführerin im Gutachten eine 100%ige Arbeitsunfähigkeit sowohl für die bisherige Tätigkeit als Pflegeassis tentin als auch für eine angepasste Tätigkeit attestiert (Urk. 11/ZM138a S. 56). Aus somatischer Sicht wurde ihr für die bisherige Tätigkeit als Pflegeassistentin ebenfalls eine 100%ige Arbeitsunfähigkeit attestiert. Hinsichtlich einer adap tierte n Tätigkeit gingen sowohl der neurologische als auch der ophthalmologi sche Gutachter von keiner Einschränkung der Arbeitsfähigkeit aus. Die oph th almologisch objektivierte Schwierigkeit beim Fokussieren sei aber zweifellos limitierend für Tätigkeiten, welche ein konstantes Fixieren notwendig machten; diese Problematik gehöre pathophysiologisch gesehen aber ins Fachgebiet der Psychiatrie. Aus rheumatologisch-orthopädischer Sicht sei eine adaptierte, kör perlich leichte, vorwiegend sitzend, aber auch wechselbelastend ausgeübte Tätigkeit zu 100 % zumutbar. Aus rheumatologischer Sicht seien auch verein zelt mittelschwere Tätigkeiten zeitlich und leistungsmässig uneingeschränkt zumutbar. Zu beachten sei aus rheumatologischer Sicht eine Gewichtslimite von 15 kg für repetitives Heben von Gewichten über Lendenhöhe und von 5 kg über Schulterhöhe. Nicht zumutbar sei längeres Gehen auf unebenen Strecken (max. 15 Minuten) oder auch längeres Gehen am Stück auf ebenen Strecken (ca. 90-120 Minuten) . Bleibend nicht mehr zumutbar seien konstant mittel - schwere bis sc hwere körperliche Arbeiten. Die anlässlich der - nachträglich zur Begutach tung durchgeführten - epileptologischen Abklärung am K.___</w:t>
      </w:r>
    </w:p>
    <w:p>
      <w:r>
        <w:t>vom 21. September 2012 gemachten qualitativen Einschränkungen in Bezug auf die Arbeitsfähig keit aufgrund der psychogenen Anfälle könne übernommen wer - den: Nicht zumutbar seien Arbeiten an gefährlichen Maschinen, auf Leitern und Gerüsten und in anderen Gefahrenbereichen beziehungsweise solche, die das Führen eine s Kraftfahrzeuges erforderten. Nicht geeignet seien Tätigkeiten, die das Betreuen und Beaufsichtigen v on Schutzbefohlenen beinhalten würden sowie Nachtschicht. Die Fahreignung sei bis zur definitiven Klärung einer möglichen zusätzlichen Epilepsie nicht gegeben (Urk. 11/ZM138a S. 56). Die 100%ige Arbeitsunfähigkeit in der angestammten und in einer adaptierten Tätigkeit wurde im Gutachten auf den Unfall vom 28. August 2008 zurückda tiert. Rein vom Bewegungsapparat her erachteten die Gutachter eine adaptierte Tätigkeit rund ein Jahr nach dem Unfall und somit seit September 2009 unein geschränkt als zumutbar. Unterbrüche mit passagerer voller Arbeitsunfähigkeit im Rahmen der üblichen Rekonvaleszenten nach der Metallentfernung im März 2010 und nach der Ermüdungsfraktur mit Diagnose Ende August 2011 dürften gemäss Gutachtern maximal drei Monate betragen haben (Urk. 11/ZM138a S. 57). 4.</w:t>
      </w:r>
    </w:p>
    <w:p>
      <w:r>
        <w:t>4.1</w:t>
      </w:r>
    </w:p>
    <w:p>
      <w:r>
        <w:t>Dass das MEDAS-Gutachten eine zuverlässige Beurteilungsgrundlage darstellt (E. 1.5) , wurde bereits im Urteil vom 10. März 2014 (UV.2014.00023) festge stellt und kann hier ohne Weiterungen wiederholt werden . Im Übrigen hält auch die Beschwerdeführerin das Gutachten für beweiskräftig ( Urk. 1 S. 7). 4.2</w:t>
      </w:r>
    </w:p>
    <w:p>
      <w:r>
        <w:t>Ob die Prüfung der Adäquanz nach der Psycho-Praxis oder nach der Schleuder trauma-Praxis erfolgt, ist als Erstes zu prüfen, zumal dies auch für die Beurtei lung des Fallabschlusses von Bedeutung ist (vgl. Rumo-Jungo /Holzer, Recht sprechung des Bundesgerichtes zum Sozialversicherungsrecht, Bundesgesetz über die Unfallversicherung, 4. Auflage 2012, S. 144).</w:t>
      </w:r>
    </w:p>
    <w:p>
      <w:r>
        <w:t>Der neurologische Gut achter ging mit überwiegender Wahrscheinlichkeit von einer leichten traumati schen Hirnverletzung respektive einer Hirnerschütterung aus, nicht aber von einer mittelschweren bis schweren traumatischen Hirnverletzung (Urk. 11/ZM138a S. 53 f.; vgl. auch Urk. 11/ZM138c-d). Der psychiatrische Gut achter schilderte zudem in nachvollziehbarer Weise, weshalb auch er eine rele vante Hirnerschütterung ausschloss (E. 3). Damit rechtfertigt sich die Anwen dung der Schleudertrauma-Praxis nicht. Dies gilt selbst dann, wenn bei einem initial und danach bei der Commotio-Überwachung diagnostizierten GCS von 15 (Urk. 11/ZM11 und Urk. 11/Z187) eine Amnesie vorgelegen hätte (vgl. Urteil des Bundesgerichts 8C_358/2014 vom 14. August 2014 E. 2.4.1). Daher ist der adäquate Kausalzusammenhang nach den gemäss BGE 115 V 133 (sog. Psycho-Praxis) zu beachtenden Grundsätzen zu beurteilen. 4.3</w:t>
      </w:r>
    </w:p>
    <w:p>
      <w:r>
        <w:t>D er Zeitpunkt des allfälligen Fallabschlusses ist nach Anwendung der Psycho-Praxis dann gege ben, „wenn von der Fortsetzung der ärztlichen Behandlung keine namhafte Besserung des - unfallbedingt beeinträchtigten - Gesundheitszu stands mehr erwartet werden kann“ (BGE 137 V 199 E. 2.2.3.1). Die Beschwerdeführerin äusserte sich beschwerdeweise nicht mehr zum Zeit punkt des Fallabschlusses. Aufgrund des Umstandes, dass sie eine Invaliden rente der Unfallversicherung ab dem 1. Januar 2013 beantragte (vgl. E. 1.2) , kann aber geschlossen werden, dass sie gegen einen Fallabschluss beziehungs weise die Einstellung der Taggeldleistungen per 31. Dezemb er 2012 nichts ein zuwenden hat .</w:t>
      </w:r>
    </w:p>
    <w:p>
      <w:r>
        <w:t>Hinsichtlich der Heilkostenleistungen ist festzuhalten, dass die Beschwerdegegnerin diese formell rückwirkend per 3 0. April 2010 einstellte, auf eine Rückforderung der effektiv bis Ende 2012 vergüteten Heilkosten indes ver zichtete (vgl. auch Urk. 11/Z356), weshalb vorliegend auch von einer Prüfung, ob ein Rückkommenstitel vorliegen würde, abgesehen werden kann. Darüber hinaus ist zum Zeitpunkt des Fallabschlusses festzustellen, dass spätestens Ende 2012 keine namhafte Verbesserung des Gesundheitszustandes mehr zu erwarten war: Gestützt auf das Gutachten ist davon auszugehen, dass ein Jahr nach dem Unfall (und damit im September 2009) , spätestens aber nach der komplikati onslosen Metallentfernung im März 2010 aus somatischer Sicht keine namhafte Besserung des Gesundheitszustandes mehr zu erwarten war.</w:t>
      </w:r>
    </w:p>
    <w:p>
      <w:r>
        <w:t>Die Gutachter attestierten der Beschwerdeführerin ab diesem Zeitpunkt aus somatischer Sicht eine 100%ige Arbeitsfähigkeit in einer angepassten Tätigkeit -</w:t>
      </w:r>
    </w:p>
    <w:p>
      <w:r>
        <w:t>ohne Aussicht darauf, in der bisherigen Tätigkeit als Pflegeassistentin wieder eine Arbeitsfä higkeit zu erlangen</w:t>
      </w:r>
    </w:p>
    <w:p>
      <w:r>
        <w:t>(vgl. Urk. 11/ZM138a S. 56 f. und Urk. 11/ZM138b S. 1). Die Ende August 2011 diagnostizierte Stressfraktur in der proximalen Tibia hielten die Gutachter überwiegend wahrscheinlich für nicht unfallkausal (Urk. 11/ZM138a S. 58). Behandlungsbedürftige psychische Gesundheit sschäden stellen nach Massgabe der „Psycho-Praxis“ kein Hindernis für den Fallabschluss dar (vgl. Rumo-Jung o /Hol zer, a.a.O., S. 144). Im Übrigen ist nicht ersichtlich, dass allfällige nach Fallabschluss durchgeführte Behandlungen der Schmerzen zu einer namhaften Besserung geführt hätten (vgl. Urk. 11/ZM138b S. 1 f.) . Es ist damit nicht zu beanstanden, dass die Beschwerdegegnerin die Leistungen für Heilbehandlungen faktisch per Ende 2012 einstellte.</w:t>
      </w:r>
    </w:p>
    <w:p>
      <w:r>
        <w:t>4.4</w:t>
      </w:r>
    </w:p>
    <w:p>
      <w:r>
        <w:t>Mit dem Fallabschluss ist zu prüfen, ob ein adäquater Kausalzusammenhang zwischen dem Unfall der Beschwerdeführerin vom 27. August 2008 und ihren psychischen Beschwerden vorliegt (Urteil des Bundesgerichts 8C_691/2013 vom 19. März 2014 E. 7.1); ein natürlicher Kausalzusammenhang wurde im Sinne einer Teilursache ( 50 % ) vom psychiatrischen Gutachter bereits schlüssig bejaht (vgl. Urk. 11/ZM138a S. 57). 4.5</w:t>
      </w:r>
    </w:p>
    <w:p>
      <w:r>
        <w:t>Über den Hergang des Unfalles vom 27. August 2008 ist dem Polizeirapport der Kantonspolizei Z.___ vom 17. September 2008 zu entnehmen, dass die Beschwerdeführerin innerorts als Lenkerin eines Mofas beim Linksabbiegen den Vortritt eines von links herannahenden Lieferwagens missachtete, welcher mit einer Geschwindigkeit von etwa 50 km/h unterwegs war und mit der Beschwer deführerin kollidierte. Beim Aufprall wurde die Gabel des Motorrades gebro chen; Federbeine und Rahmen wurden verzogen. Beim Lieferwagen wurden die Frontscheibe sowie die Stossstange vorne beschädigt und die Kühlerhaube ein gedrückt (vgl. Urk. 11/Z319 sowie die von der Beschwerdeführerin eingereich ten Fotografien der Kantonspolizei [Urk. 3/4/1-11). Die Beschwerdegegnerin hat den Unfall zutreffend dem Bereich der mittelschweren Unfälle im engeren Sinne zugeordnet. Diese Einschätzung steht in Übereinstimmung mit anderen ver gleichbaren, vom Bundesgericht beurteilten Fällen (vgl. Urteil des Bundesge richts 8C_137/2014 vom 5. Juni 2014 E. 6.1 f.; 8C_621/2011 vom 3 1. Januar 2012 E. 3.4.3 mit Kasuistik und 8C_949/2008 vom 4. Mai 2009 E. 4.1 mit Kasuistik) und ist daher nicht zu beanstanden. 4.6</w:t>
      </w:r>
    </w:p>
    <w:p>
      <w:r>
        <w:t>Bei einem mittelschweren Unfall im engeren Sinne kann die Adäquanz nur bejaht werden, wenn mindestens drei der sieben Adäquanzkriterien in einfacher Form erfüllt sind oder eines besonders ausgeprägt vorliegt (Urteil des Bundes gerichts 8C_897/2009 vom 29. Januar 2010 E. 4.5).</w:t>
      </w:r>
    </w:p>
    <w:p>
      <w:r>
        <w:t>4.6 .1</w:t>
      </w:r>
    </w:p>
    <w:p>
      <w:r>
        <w:t>Ob besonders dramatische Begleitumstände vorliegen oder eine besondere Ein drü cklichkeit des Unfalls gegeben ist , beurteilt sich objektiv und nicht aufgrund des subjektiven Empfindens bzw. Angstgefühls der versicherten Person. Zu beachten ist, dass jedem mindestens mittelschweren Unfall eine gewisse Ein drücklichkeit eigen ist, welche somit noch nicht für eine Bejahung des Kriteri ums ausreichen kann . Es wird nur das Unfallgeschehen an sich und nicht die dabei erlittene Verletzung betrachtet. Der nachfolgende Heilungsprozess wird nicht einbezogen ( Urteil des Bundesgerichts 8C_137/2014 E. 7.1 mit weiteren Hinweisen ). Zunächst vermochte sich die Beschwerdeführerin nicht an das Unfallereignis zu erinnern, sie berichtete von einer Amnesie (vgl. z.B. Urk. 11/ZM8 S. 1, Urk. 11/ Z319 S. 6; Urk. 11/Z10 S. 1). Später kam die Erinne rung an den Unfall bruchstückhaft zurück (vgl. z.B. Urk. 11/ZM138a S. 6 oben, S. 17 unten , S. 40 und S. 49 ). Der psychiatrische Gutachter ging deshalb nicht von einer Amnesie, sondern von einer akuten Belastungsreaktion aus. Bei einer Amnesie könnte dem Kriterium der Begleitumstände/Eindrücklichkeit nicht die gleiche Bedeutung beigemessen werden, wie wenn eine ungetrübte Erinnerung an den Unfall und die damit verbundenen Begleitumstände gegeben wäre (Urteil des Bundesgerichts 8C_137/2014 E. 7.1) . Hätte eine partielle Amnesie bestanden, wäre das Kriterium a ngesichts der noch vorhandenen Erin nerungen somit nicht erfüllt gewesen ( die Beschwerdeführerin berichtete, sie höre den Knall, könne sich daran erinnern, auf dem Boden auf dem Rücken zu liegen und den Kopf zur Seite zu rollen und ihr am Bod en liegendes Töffli zu erkennen; und sie erinnere sich rein akustisch an zwei Frauenstimmen; Urk. 11/ZM138a S. 40). Da d er psychiatrische Gutachter davon ausging, die Beschwerdeführerin habe den Unfall mit überwiegender Wahrscheinlichkeit bei vollem Bewusstsein erlebt, diese traumatische Erfahrung aufgrund des toxischen Stresses dann aber dissoziiert (E. 3), ist das tatsächlich Geschehen e objektiv zu würdigen. Beim Unfall vom 27. August 2008 waren mit Blick auf die Kasuistik ( vgl. Urteil des Bundesgerichts 8C_398/2012 vom 6. November 2012 E.</w:t>
      </w:r>
    </w:p>
    <w:p>
      <w:r>
        <w:rPr>
          <w:b/>
        </w:rPr>
        <w:t>E. 2</w:t>
      </w:r>
    </w:p>
    <w:p>
      <w:r>
        <w:t>Dagegen erhob die Versicherte am 14. Mai 2014 Beschwerde und beantragte, der angefochtene Entscheid sei aufzuheben, und es sei festzustellen, dass sie bleibend an unfallbedingten Beschwerden leide; dementsprechend sei ihr eine Rente der Unfallversicherung ab dem 1. Januar 2013 zuzusprechen. In pro zessualer Hinsicht beantragte die Beschwerdeführerin die Durchführung eines zweiten Schriftenwechsels sowie einer öffentlichen Verhandlung und die Gewährung der unent geltlichen Rechtsvertretung (Urk. 1 S. 2). Mit Beschwerde antwort vom 10. Juni 2014 schloss die Beschwerdegegnerin auf Abweisung der Besc hwerde (Urk. 10). Mit Verfügung vom 11. Juli 2014 wurden die Akten aus dem Verfahren UV.2014.00023 beigezogen und der Beschwerdeführerin unter Beilage der Beschwerdeantwort mitgeteilt, dass kein Anlass für einen zweiten Schriftenwechsel bestehe (Urk. 12). Mit Eingabe vom 2 9. Oktober 2015 zog die Beschwerdeführerin ihren Antrag auf Durchführung einer öffentlichen Ver handlung zurück ( Urk. 13). Das Gericht zieht in Erwägung: 1.</w:t>
      </w:r>
    </w:p>
    <w:p>
      <w:r>
        <w:rPr>
          <w:b/>
        </w:rPr>
        <w:t>E. 6</w:t>
      </w:r>
    </w:p>
    <w:p>
      <w:r>
        <w:t>des Bundesgesetzes über die Unfallversicherung (UVG) wer - den – soweit das Gesetz nichts anderes bestimmt – die Versicherungsleistungen bei Berufsunfällen, Nichtberufsunfällen und Berufskrankheiten gewährt ( Abs. 1).</w:t>
      </w:r>
    </w:p>
    <w:p>
      <w:r>
        <w:rPr>
          <w:b/>
        </w:rPr>
        <w:t>E. 6.1</w:t>
      </w:r>
    </w:p>
    <w:p>
      <w:r>
        <w:t>mit Hinweisen) weder besonders dramatische Begleitumstände noch eine besondere Eindrücklichkeit des Ereignisses in ausgeprägter Form gegeben . Das Kriterium der besonderen Eindrücklichkeit ist höchstens</w:t>
      </w:r>
    </w:p>
    <w:p>
      <w:r>
        <w:t>in einfacher Form zu bejahen . 4.6 .2</w:t>
      </w:r>
    </w:p>
    <w:p>
      <w:r>
        <w:t>Entgegen den Ausführungen der Beschwerdeführerin ist das Kriterium der Schwere oder besonderen Art der erlittenen Verletzungen nicht erfüllt. Auch wenn sie ein Polytrauma erlitt, erscheinen die Verletzungen - aufgrund ihrer besonderen Art und Schwere - nicht als geeignet, psych ische Fehlreaktionen auszulösen (vgl. die Kasuistik Urteil des Bundesgerichts 8C_398/2012 vom 6. November 2012 E. 6.2 ). Die bei der Beschwerdeführerin seit dem Unfall immer wieder auftretenden Anfälle wurden von den Ärzten des K.___</w:t>
      </w:r>
    </w:p>
    <w:p>
      <w:r>
        <w:t>zudem nicht einer klaren epileptologischen Symptomatik zugeordnet. Die Ärzte gingen wei terhin, auch nach einer zweiten Hospitalisation der Beschwerdeführerin im September 2012 in ihrem Hause, von einer psychogenen Dissoziation mit nur verdachtsweise zusätzlichen epileptischen Anfällen aus (Urk. 11/ZM138a S. 54 ; vgl. auch Urk. 11/ZM136 ). 4.6 .3</w:t>
      </w:r>
    </w:p>
    <w:p>
      <w:r>
        <w:t>Das Kriterium der ungewöhnlich langen Dauer der ärztlichen Behandlung somati scher Beschwerden ist gemäss der Rechtsprechung zu den psychischen Unfallfolgen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 che Behandlung von ungewöhnlich langer Dauer gegeben sein. Manualthera peutische Massnahmen zur Erhaltung des Zustandes, (haus-)ärztliche Verlaufs kontrollen sowie medikamentöse Schmerzbekämpfung allein genügen diesen Anforderungen nicht. Die Behandlung beschränkte sich hier im Wesentlichen auf Physio- und medikamentöse Therapien (vgl. z.B. Urk. 11/Z41 S. 2) , was jedoch den rechtsprechungsgemäs sen Anforderungen nicht genügt (vgl. Urteil des Bundesgerichtes 8C_638/2012 vom 30. Oktober 2012 E. 4.2.3 mit Hinweis). Ausserdem war die Beschwerdeführerin spätestens ein Jahr nach dem Unfall nach Schätzung der Gutachter rein somatisch betrachtet in einer angepassten Tätigkeit wieder zu 100 % arbeitsfähig (Urk. 11/ZM138a S. 57). Dies lag im Rahmen des Üblichen, zumal d er r heumatologische Gutachter in seinem Teil gutachten vom 15. November 2012 ausführte , gemäss allgemeiner Erfahrung sei circa 6-12 Monate nach einem Polytrauma mit operativer Versorgung von einer Wiedererlangung der Arbeitsfähigkeit auszugehen. Im vorliegenden Einzelfall sei die Beurte ilung der Arbeitsfähigkeit durch die psychiatrische Komorbidität</w:t>
      </w:r>
    </w:p>
    <w:p>
      <w:r>
        <w:t>jedoch erschwert gewesen (Urk. 11/ZM138g S. 9). Die psychische Problematik und deren Behandlung standen bereits kurze Zeit nach dem Unfall sowie im weiteren Verlauf klar im Vordergrund; organisch nicht ausgewiesene Beschwer den sind allerdings nicht in die vorliegende Beurteilung miteinzubez iehen ( vgl. Rumo-Jungo /Hol zer, a.a.O., S.</w:t>
      </w:r>
    </w:p>
    <w:p>
      <w:r>
        <w:t>71) . Damit ist - entgegen den Ausführungen der Beschwerdeführerin (Urk. 1 S. 11 f.) - eine ungewöhnlich lange Dauer der ärztli chen Behandlung nicht ausgewiesen . 4.6 .4</w:t>
      </w:r>
    </w:p>
    <w:p>
      <w:r>
        <w:t>Ebenso ist das Merkmal des "schwierigen Heilungsverlaufs und erheblicher Kom plikationen" nicht erfüllt. Die erlittenen Verletzungen (vgl. E. 3) machten zwei Operationen notwendig, zum einen die Operation am Unfalltag im Spital A.___ (Osteosynthese mit aufgebohrtem AO-Marknagel am Unterschenkel und Osteosynthese mit langem PFN-A am Oberschenkel; Urk. 11/ZM10) sowie die 60-minütige Operation am 23. März 2010 im B.___ ( Osteosynthesemate rialentfernung in Unter- und Oberschenkel; Urk. 11/ZM61-63). Die Ende August 2011 diagnostizierte Ermüdungsfraktur wurde , wie bereits erwähnt , nicht als unfallkausal betrachtet (Urk.  11/ZM138a S. 58 ; vgl. auch Urk. 11/ZM138g S. 9 ). Die beiden vorgenannten Operationen erfüllen das Kriterium eines schwierigen Heilungsverlaufs oder erhebliche r Komplikation en nicht , zumal sich der Heil ungs prozess nach den einzelnen Eingriffen stets problemlos gestaltete. Schliesslich mangelt es an jeglichen Hinweisen für eine ärztliche Fehlbehand lung , welche die Unfallfolgen hätte erheblich verschlimmern können. Auch ist das Kriterium „Grad und Dauer der physisch bedingten Arbe itsunfähigkeit“ nicht erfüllt. 4.6 .5</w:t>
      </w:r>
    </w:p>
    <w:p>
      <w:r>
        <w:t>Körperliche Dauerschmerzen liegen nach Angaben der Beschwerdeführerin teil weise vor . Der orthopädische Gutachter hielt in seinem Teilgutachten vom 11. Juli 2012 unter anderem fest, i m Alltag und vor alle m belastungsabhängig bestünden im gesamten Bein noch wenige Restbeschwerden. Diese seien mit Sicherheit auf das Unfallereignis zurückzuführen. Im Vordergrund des Beschwerdebildes stehe aktuell aber ein medialer Kniegelenks kompartiments schmerz , welcher nicht mit letzter Sicherheit einer Pathologie zugeordnet wer den könne. Differential-diagnostisch komme eine Reizung des Gelenkes durch die Nageleintrittsstelle in Frage, wie sie häufig beobachtet werde (Urk. 11/ZM138b S. 3). Der rheumatologische Gutachter hielt in seinem Teilgut achten vom 15. November 2012 unter anderem fest, die beklagten Schmerzen und Funktionseinschränkungen seien funktionell nicht eindeutig nachvollzieh bar (Urk. 11/ZM138g S. 7) .</w:t>
      </w:r>
    </w:p>
    <w:p>
      <w:r>
        <w:t>Der neurologische Gutachter hielt in seinem Teilgut achten vom 20. Juli 2012 fest, die Kopfschmerzen würden im ganzen Verlauf eine untergeordnete Rolle spielen (Urk. 11/ZM138d S. 3). Körperliche Dauer schmerzen sind nach dem Gesagten nicht in ausgeprägter Weise vorhanden. Das Kriterium ist daher höchstens in einfacher Form erfüllt. 4.6.6</w:t>
      </w:r>
    </w:p>
    <w:p>
      <w:r>
        <w:t>Gestützt auf das Dargelegte sind höchstens zwei der Adäquanzkriterien in einfa cher Form erfüllt. Damit hat die Beschwerdegegnerin zu Recht die Adä quanz zwischen dem Unfallereignis vom 27. August 2008 und den psychischen Beschwerden der Beschwerdeführerin verneint. 5.</w:t>
      </w:r>
    </w:p>
    <w:p>
      <w:r>
        <w:t>5.1</w:t>
      </w:r>
    </w:p>
    <w:p>
      <w:r>
        <w:t>Da die Beschwerdeführerin gemäss MEDAS-Gutachten aus somatischer Sicht unfallbedingt nicht mehr in ihrem angestammten Beruf als Pflegeassistentin arbeitsfähig ist, ist ein Rentenanspruch aufgrund eines Einkommensvergleichs zu prüfen.</w:t>
      </w:r>
    </w:p>
    <w:p>
      <w:r>
        <w:t>5.2</w:t>
      </w:r>
    </w:p>
    <w:p>
      <w:r>
        <w:t>Bei erwerbstätigen Versicherten ist der Invaliditätsgrad aufgrund eines Einkom mensvergleichs zu bestimmen. Dazu wird das Erwerbseinkommen, das die versi cherte Person nach Ein tritt der Invalidität und nach Durchführung allfälliger Eingliederungsmassnahmen durch eine ihr zumutbare Tätigkeit bei ausgegliche ner Arbeitsmarktlage erzielen könnte, in Beziehung gesetzt zum Erwerbsein kommen , das sie erzielen könnte, wenn sie nicht invalid geworden wäre ( Art. 16 ATSG). Der Einkommensvergleich hat in der Regel in der Weise zu erfolgen, dass die beiden hypothetischen Erwerbseinkommen ziffern mässig möglichst genau ermittelt und einander gegenüber gestellt werden, worauf sich aus der Einkommensdifferenz der Invaliditätsgrad bestimmen lässt. 5.3</w:t>
      </w:r>
    </w:p>
    <w:p>
      <w:r>
        <w:t>5.3.1</w:t>
      </w:r>
    </w:p>
    <w:p>
      <w:r>
        <w:t>Zur Ermittlung des Valideneinkommens ist entscheidend, was die versicherte Person im Zeitpunkt des frühest möglichen Rentenbeginns nach dem Beweis 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fortgesetzt worden wäre. Ausnahmen müssen mit überwiegender Wahrscheinlichkeit erstellt sein. 5.3.2</w:t>
      </w:r>
    </w:p>
    <w:p>
      <w:r>
        <w:t>Als Pflegeassistentin bei der Y.___ AG erzielte die Beschwerdeführerin im Jahr 2008 einen Stundenlohn von Fr. 30.-- pro Stunde (inkl. Feiertagsentschädigung und 13. Monatslohn). Damit hätte ihr Jahreseinkommen bei einem 100%-Pensum (vgl. Rumo-Jungo /Holzer, a.a.O., S. 127) im Jahr 2008 Fr. 59‘220. -- (Fr. 30. -- x 42 Wochenstunden [Urk. 11/Z1] x 47 Wochen) betragen und angepasst an die Nominallohnentwicklung im Jahr 2013 (massgeblicher Zeitpunkt für eine allfällige Invalidenrente der Unfallversicherung, da die Einstellung der Taggeldleistungen per 31. Dezember 2012 erfolgte) Fr. 62‘751. -- (Indexstand 2499 [2008] auf 2648 [2013], vgl. die Volkswirtschaft 3/4 -2015, S. 89, Tabelle B 10.3). Damit ist das Valideneinkommen</w:t>
      </w:r>
    </w:p>
    <w:p>
      <w:r>
        <w:t>auf Fr. 62‘751.-- festzusetzen . 5.4</w:t>
      </w:r>
    </w:p>
    <w:p>
      <w:r>
        <w:t>Zur Ermittlung des Invalideneinkommens ist auf statistische Werte abzustellen. Hierzu sind die Tabellenlöhne ge mäss den vom Bundesamt für Statistik perio disch heraus gegebenen Lohnstruk turer hebungen (LSE) heran zuziehen. Ange sichts des Umstands, dass die Beschwerdeführerin über keine Aus bildung oder Erfahrung in einer anderen Tätigkeit als der Pflegetätigkeit verfügt, ist auf den Lohn für Hilfsarbeiten (Zentralwert), Anforderungsniveau 4 (Frauen) abzustellen und somit von einem standardisierten monatlichen Einkommen von Fr. 4‘225.-- auszu gehen (LSE 2010, S. 26 , Tabelle TA1 , TOTAL, Niveau 4 ) , welches auf ein Jahres einkommen für eine 100%ige Tätigkeit im Jahr 2013 hochzurechnen ist.</w:t>
      </w:r>
    </w:p>
    <w:p>
      <w:r>
        <w:t>Unter Berücksichti gung der durchschnittlichen Arbeitszeit im Jahr 201 0 von 41, 6 Stunden pro Woche (Die Volkswirtschaft, 3/4-2015 , S. 88, Tabelle B 9.2 , A-S ) sowie der Nominal lohnentwicklung bis ins Jahr 2013 ( Index stand 2579 [2010] auf 2648 [2013], vgl. die Volkswirtschaft 3/4-2015, S. 89, Tabelle B 10.3) resulti ert ein Jahreseinkommen von Fr. 54‘139 .-- (Fr. 4‘225.-- x 1 2 / 40 x 41. 6 / 2579 x 2648). Angesichts der rheumatologisch und orthopädisch bedingten qualitativen Einschränkungen in einer angepassten Tätigkeit (E. 3) rechtfertigt sich kein Abzug vom Tabellenlohn . Es ist darauf hinzuweisen, dass sowohl die ophthalmologisch objektivierte Schwierigkeit beim Fokussieren als auch die anlässlich der epileptologischen Abklärung am K.___ festgestellte Einschränkung der Arbeitsfähigkeit auf psychogene Ursachen zurückzuführen (E. 3 ; vgl. auch E. 4.6.2 ) und damit nicht zu berücksichtigen sind . Das Invalideneinkommen beträgt daher</w:t>
      </w:r>
    </w:p>
    <w:p>
      <w:r>
        <w:t>Fr. 54‘139 .--. 5.5</w:t>
      </w:r>
    </w:p>
    <w:p>
      <w:r>
        <w:t>W ird das Valideneinkommen von Fr. 62‘751 .-- dem Invalideneinkommen gemäss LSE von Fr. 54‘139 .-- gegenübergestellt, resultiert eine Erwerbseinbusse von Fr. 8‘612 . --, w as einem Invaliditätsgrad von 13.72 %, gerundet</w:t>
      </w:r>
    </w:p>
    <w:p>
      <w:r>
        <w:rPr>
          <w:b/>
        </w:rPr>
        <w:t>E. 10</w:t>
      </w:r>
    </w:p>
    <w:p>
      <w:r>
        <w:t>Abs. 1 UVG hat die versicherte Person Anspruch auf die zweckmäs sige Behandlung ihrer Unfallfolgen. Ist sie infolge des Unfalles voll oder teilweise arbeitsunfähig, so steht ihr gemäss Art. 16 Abs. 1 UVG ein Tag geld zu. Wird sie infolge des Unfalles zu mindestens 10 % ( Art. 8 des Bundes gesetzes über den Allgemeinen Teil des Sozialversicherungsrechts [ ATSG ] ) inva lid, so hat sie Anspruch auf eine Invalidenrente ( Art. 18 Abs. 1 UVG ). Der Renten anspruch entsteht, wenn von der Fortsetzung der ärztlichen Behandlung keine namhafte Besserung des Gesundheitszustandes erwartet werden kann und allfällige Eingliederungsmassnahmen der Invalidenversicherung abgeschlossen sind. Mit dem Rentenbeginn fallen die Heilbehandlung und die Taggeldleistun gen dahin ( Art. 19 Abs. 1 UVG).</w:t>
      </w:r>
    </w:p>
    <w:p>
      <w:r>
        <w:rPr>
          <w:b/>
        </w:rPr>
        <w:t>E. 14</w:t>
      </w:r>
    </w:p>
    <w:p>
      <w:r>
        <w:t>% hat . Im Übrigen wird die Beschwerde ab gewiesen . 2.</w:t>
      </w:r>
    </w:p>
    <w:p>
      <w:r>
        <w:t>Das Verfahren ist kostenlos. 3.</w:t>
      </w:r>
    </w:p>
    <w:p>
      <w:r>
        <w:t>Die Beschwerdegegnerin wird verpflichtet, der Beschwerdeführerin eine Prozessentschä digung von Fr. 2'600 .-- (inkl. Barauslagen und MWSt ) zu bezahlen. 4.</w:t>
      </w:r>
    </w:p>
    <w:p>
      <w:r>
        <w:t>Zustellung gegen Empfangsschein an: - Rechtsanwalt Massimo Aliotta - Zürich Versicherungs-Gesellschaft AG , unter Beilage des Doppels von Urk. 13 -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