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UV.2014.00095 vom 21. August 2015</w:t>
      </w:r>
    </w:p>
    <w:p>
      <w:r>
        <w:t>ZH Sozialversicherungsgericht, 2015-08-21, DE</w:t>
      </w:r>
    </w:p>
    <w:p>
      <w:r>
        <w:rPr>
          <w:b/>
        </w:rPr>
        <w:t xml:space="preserve">Quelle: </w:t>
      </w:r>
      <w:r>
        <w:t>https://mcp.opencaselaw.ch/entscheid/zh_sozialversicherungsgericht_UV.2014.00095</w:t>
      </w:r>
    </w:p>
    <w:p>
      <w:r>
        <w:t>FR: ZH_SOZIALVERSICHERUNGSGERICHT UV.2014.00095 du 21 août 2015</w:t>
      </w:r>
    </w:p>
    <w:p>
      <w:r>
        <w:t>IT: ZH_SOZIALVERSICHERUNGSGERICHT UV.2014.00095 del 21 agosto 2015</w:t>
      </w:r>
    </w:p>
    <w:p>
      <w:pPr>
        <w:pStyle w:val="Heading2"/>
      </w:pPr>
      <w:r>
        <w:t>Erwägungen</w:t>
      </w:r>
    </w:p>
    <w:p>
      <w:r>
        <w:rPr>
          <w:b/>
        </w:rPr>
        <w:t>E. 1</w:t>
      </w:r>
    </w:p>
    <w:p>
      <w:r>
        <w:t>X.___ , geboren 1969, arbeitete seit Oktober 1999 als Pfle gefachfrau und Ausbildnerin in einem 85%-Pensum am A.___ und war als solche bei der AXA Versicherungen AG (nachfolgend: AXA) obligatorisch gegen Unfälle versichert. In der Unfallmeldung vom 17. (Urk. 10/A2) beziehungsweise 19. Dezember 2012 (Urk. 10/A1) an die AXA hielt sie fest, sie sei von September 2011 bis November 2012 mehrmals von ihrem Ehemann verbal bedroht und am 6. November 2012 während den Ferien in B.___ auch geschlagen, getreten und gewürgt worden . Die AXA erbrachte zunächst Versicherungsleistungen. Nach Beizug der Akten der Kantonspolizei Zürich zu den Vorfällen (vgl. Urk. 10/P1-6), der Einvernahmeprotokolle der Staatsanwaltschaft (vgl. Urk. 10/P7-8) sowie nach getätigten medizinischen Abklärungen (Urk. 10/M1-6) hinsichtlich der geltend gemachten psychischen Beschwerden , verneinte die AXA mit Verfügung vom 14. November 2013 eine Leistungspflicht im Zusammenhang mit den von der Versicherten geschilderten Ereignissen , wobei sie auf eine Rückforderung der bislang ausgerichteten Leis tungen verzichtete (Urk. 10/A23). Daran hielt sie, nach erfolgter Einsprache der Versicherten (Urk. 10/A30) , mit Einspracheentscheid vom 27. März 2014 fest (Urk. 10/A34 = Urk. 2).</w:t>
      </w:r>
    </w:p>
    <w:p>
      <w:r>
        <w:t>Mit Urteil des Bezirksgerichts C.___ vom 7. April 2014 wurde der Ehemann der Versicherten der mehrfachen Drohung sowie der Verletzung des Geheim- und Privatbereichs durch Aufnahmegeräte zu einer Freiheitsstrafe von 21 Mo naten mit Anordnung einer stationären therapeutischen Massnahme verurteilt (Urk. 3/5).</w:t>
      </w:r>
    </w:p>
    <w:p>
      <w:r>
        <w:rPr>
          <w:b/>
        </w:rPr>
        <w:t>E. 1.1</w:t>
      </w:r>
    </w:p>
    <w:p>
      <w:r>
        <w:t>Nach Art. 6 Abs. 1 UVG wer den die Leistungen der Unfallversicherung bei Berufsunfällen, Nichtberufsun fällen und Berufskrankheiten gewährt, soweit das Gesetz nichts anderes be stimmt. Als Unfall gilt laut Art. 4 des Bundesgesetzes über den Allgemeinen Teil des Sozialversicherungsrechts (ATSG) die plötzliche, nicht beabsichtigte schädi gende Einwirkung eines ungewöhnlichen äusseren Faktors auf den menschli chen Körper, die eine Beeinträchtigung der körperlichen, geistigen oder psychi schen Gesundheit oder den Tod zur Folge hat.</w:t>
      </w:r>
    </w:p>
    <w:p>
      <w:r>
        <w:rPr>
          <w:b/>
        </w:rPr>
        <w:t>E. 1.2</w:t>
      </w:r>
    </w:p>
    <w:p>
      <w:r>
        <w:t>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Unfalles voraus, dass es sich um ein aussergewöhnliches Schreckereignis, ver bunden mit einem entsprechenden psychischen Schock, handelt; die seelische Einwirkung muss durch einen gewaltsamen, in der unmittelbaren Gegenwart des Versicherten sich abspielenden Vorfall ausgelöst werden und in ihrer über raschenden Heftigkeit geeignet sein, auch bei einem gesunden Menschen durch Störung des seelischen Gleichgewichts typische Angst- und Schreckwirkungen (wie Lähmungen, Herzschlag etc.) hervorzurufen. Das frühere Eidgenössische Versicherungsgericht, heute Bundesgericht, hat diese Rechtsprechung wiederholt bestätigt und dahingehend präzisiert, dass auch bei Schreckereignissen nicht nur die Reaktion eines (psychisch) gesunden Menschen als Vergleichsgrösse dienen kann, sondern in diesem Zusammenhang ebenfalls auf eine „weite Bandbreite" von Versicherten abzustellen ist. Zugleich hat es dabei relativie rend, unter Bezugnahme auf den massgeblichen Unfallbegriff, betont, dass sich das Begriffsmerkmal der Ungewöhnlichkeit definitionsgemäss nicht auf die Wirkung des äusseren Faktors, sondern nur auf diesen selber bezieht, weshalb nicht von Belang sein könne, wenn der äussere Faktor allenfalls schwerwie gende, unerwartete Folgen nach sich zog. An den Beweis der Tatsachen, die das Schreckereignis ausgelöst haben, an die Aussergewöhnlichkeit dieses Ereignisses sowie den entsprechenden psychischen Schock sind strenge Anforderungen zu stellen (Urteil des Bundesgerichts 8C_376/2013 vom 9. Oktober 2013 E. 3.1 mit weiteren Hinweisen).</w:t>
      </w:r>
    </w:p>
    <w:p>
      <w:r>
        <w:rPr>
          <w:b/>
        </w:rPr>
        <w:t>E. 1.3</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 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177 E. 3.1, 402 E. 4.3.1, 119 V 335 E. 1, 118 V 286 E. 1b, je mit Hinweisen).</w:t>
      </w:r>
    </w:p>
    <w:p>
      <w:r>
        <w:t>Ob zwischen einem schädigenden Ereig nis und einer gesundheitlichen Störung ein natürlicher Kausalzusammen hang besteht, ist eine Tatfrage, worüber die Verwaltung beziehungsweise im Beschwerdefall das Gericht im Rahmen der ihm obliegenden Beweiswürdigung nach dem im Sozialversicherungsrecht üblichen Beweisgrad der überwiegenden Wahrscheinlichkeit zu befinden hat. Die blosse Möglich keit eines Zusammen hangs genügt für die Begründung eines Leistungs anspruches nicht (BGE 129 V 177 E. 3.1, 119 V 335 E. 1, 118 V 286 E. 1b, je mit Hinweisen).</w:t>
      </w:r>
    </w:p>
    <w:p>
      <w:r>
        <w:rPr>
          <w:b/>
        </w:rPr>
        <w:t>E. 1.4</w:t>
      </w:r>
    </w:p>
    <w:p>
      <w:r>
        <w:t>Die weiter vorausgesetzte Adäquanz des Kausalzusammenhangs zwischen einem Schreckereignis ohne körperliche Verletzungen und den nachfolgend aufgetre tenen psychischen Störungen beurteilt sich nach der allgemeinen Formel (gewöhnlicher Lauf der Dinge und allgemeine Lebenserfahrung). Diese Recht sprechung trägt der Tatsache Rechnun g, dass bei Schreckereignissen - anders als im Rahmen üblicher Unfälle - die psychische Stresssituation im Vordergrund steht, wogegen dem somatischen Geschehen keine (entscheidende) Bedeutung beigemessen werden kann.</w:t>
      </w:r>
    </w:p>
    <w:p>
      <w:r>
        <w:t>An den adäquaten Kausalzusammenhang zwischen psychischen Beschwerden und so genannten Schreckereignissen werden - im Hinblick auf ihre schwere Kontrollierbarkeit - hohe Anforderungen gestellt. Nach der Rechtsprechung besteht die übliche und einigermassen typische Reaktion auf solche Ereignisse erfahrungsgemäss darin, dass zwar eine Traumatisierung stattfindet, diese aber vom Opfer in aller Regel innerhalb einiger Wochen oder Monate überwunden wird (Urteil des Bundesgerichts 8C_653/2007 vom 28. März 2008 E. 2.4 und 2.5 mit weiteren Hinweisen).</w:t>
      </w:r>
    </w:p>
    <w:p>
      <w:r>
        <w:rPr>
          <w:b/>
        </w:rPr>
        <w:t>E. 2</w:t>
      </w:r>
    </w:p>
    <w:p>
      <w:r>
        <w:t>S. 3). Im Anschluss an das Ereig nis vom 6. November 2012 habe die Beschwerdeführerin noch keine Anzeige bei der Polizei von B.___ erstattet und keine Unter stützung bei ihrer Familie, die ebenfalls vor Ort gewesen sei, gesucht. Eine ärzt liche Behandlung der fotografisch dokumen tierten Schürfungen im Gesicht sei nicht erfolgt. Die Beschwer deführerin habe sich erst am 6. Dezember 2012 in psychiatrische Behandlung begeben und eine Arbeitsunfähigkeit sei erst ab dem 1 5. Januar 2013 attestiert. Dabei sei eine posttraumatische Belastungsstörung nach mehr maligen, sich über einen läng eren Zeitraum erstreckenden physischen und psy chischen Gewalt anwen dungen diagnostiziert worden, was dafür spre che, dass die Störung nicht einem einzelnen Ereignis zuzuordnen sei (S. 4).</w:t>
      </w:r>
    </w:p>
    <w:p>
      <w:r>
        <w:t>Weiter sei nicht davon auszugehen, dass die Beschwerdeführerin am 6. Novem ber 2012 vergewaltigt worden sei, da sie weder in der Unfallmeldung noch anlässlich der Befragung durch die Strafverfolgungsbehörden entspre chende Angaben gemacht habe. Ebenso wenig sei ihr Ehemann wegen Verge waltigung verurteilt worden ( Urk. 9 S. 7). Selbst wenn man die Unfallqualität des Ereig nisses vom 6. November 2012 anerkennen wolle, sei doch nicht mit überwie gender Wahrscheinlichkeit nachgewiesen, dass die im Januar 2013 diagnosti zierte posttraumatische Belastungsstörung durch das an jenem Tag Erlebte natürlich kausal verursacht worden sei. Die grosse bereits bestehende Belastung sei auch ohne diesen Vorfall geeignet gewesen, bei der Beschwerde führerin eine posttraumatische Belastungsstörung hervorzurufen. Auch beziehe sich die Unfallmeldung auf mehrere Ereignisse. Der behandelnde Psychiater beschreibe das fragliche Ereignis lediglich als „endgültige Eskalation“ (S. 8). Die adäquate Kausalität sei aus näher dargelegten Gründen nicht gegeben; insbe sondere sei ein akut ausgelöster Schock fraglich: Die Beschwerdeführerin sei nach dem Vorfall in B.___ in der Lage gewesen, ihren Ehemann durch Zure den zu beruhigen, so dass er ihre Fesseln löste und sie freiliess. Während er einen Joint geraucht habe, habe sie telefonisch ihre Mutter und Tochter beru higt, welche bereits befürchtet hätten, der Ehemann würde ihr etwas antun. Sie habe sich gegenüber ihrem Ehemann verhalten, als ob nichts geschehen wäre, habe ein gewilligt, mit ihm zu schlafen, habe im Bungalow Lebensmittel zusam menge packt und die Schrammen im Gesicht mit Make-up verdeckt, um sie vor ihrer Familie zu verbergen. Unter diesen Umständen sei nicht davon auszuge hen, dass sie unter Schock gestanden habe. Dies gelte auch für die Heimreise in die Schweiz und die folgenden Tage, als sie eine Anzeige geplant habe. Spätes tens im Zeitpunkt der Leistungseinstellung ab November 2013 habe kein adä quater Kausalzusammenhang zwischen dem als Unfall gemeldeten Vorfall vom 6. Novem ber 2012 und der darüber hinaus anhaltenden gesundheitlichen Beeinträchtigung mehr bestanden (S. 10 unten f.).</w:t>
      </w:r>
    </w:p>
    <w:p>
      <w:r>
        <w:rPr>
          <w:b/>
        </w:rPr>
        <w:t>E. 2.1</w:t>
      </w:r>
    </w:p>
    <w:p>
      <w:r>
        <w:t>Die Beschwerde gegnerin begründete den angefochtenen Einspracheent scheid im Wesentlichen damit, das s die in der Schadenanzeige mit dem genannten Unfall datum 20. September 2011 aufgelisteten folgenden Ereignisse bis zum 19. Novem ber 2012 die Anforderungen an ein aussergewöhnliches Schreckereignis nicht erfüllen wür den . Die psychischen Probleme ihres Ehe mannes seien der Beschwerdeführerin schon seit Jahren bekannt gewesen; dieser habe immer wieder eifersüchtig und aggressiv reagiert. Ausser dem Ereignis vom 6. November 2012, dem eine gewisse Eindrücklichkeit nicht abgesprochen werde, sei keiner der Vorfälle so imponierend gewesen, dass er die Anforderun gen an ein aussergewöhnliches Schreckereignis erfüllt hätte. Damit fehle es am Unfallbegriff. Die für die Beschwerdeführerin als bedrohlich empfundene Situa tion habe über einen län geren Zeitraum hinweg in unterschiedlicher Intensität bestanden. Es handle sich somit nicht um ein einzelnes Ereignis ( Urk.</w:t>
      </w:r>
    </w:p>
    <w:p>
      <w:r>
        <w:rPr>
          <w:b/>
        </w:rPr>
        <w:t>E. 2.2</w:t>
      </w:r>
    </w:p>
    <w:p>
      <w:r>
        <w:t>Demgegenüber machte die Beschwerdeführerin im Wesentlichen geltend, das Ereignis vom 6. November 2012 habe eigenständigen Unfallcharakter, zumal die Beschwerdegegnerin hierfür auch Leistungen erbracht und dieser Vorfall alleine die PTBS ausgelöst habe. Ferner seien der natürliche und kausale Zusammen hang erfüllt :</w:t>
      </w:r>
    </w:p>
    <w:p>
      <w:r>
        <w:t>Ihr Ehemann habe sie am 6. November 2012 in den Ferien in B.___ in einen im Voraus gemieteten Bungalow gelockt und geschlagen, gewürgt und mit Kabelbindern an Händen und Füssen gefesselt. Er habe ihr dann gesagt, dass sie sich per Videobotschaft von den Kindern verabschieden könne, bevor er sie töten würde. Sie habe Panik und Todesangst gehabt; die Tortur habe dreieinhalb Stunden gedauert. Sie habe im Gesicht geblutet und Schürfungen erlitten. Erst nach langem Zureden habe sich ihr Ehemann ent spannt und die Fesseln durchtrennt. Anschliessend habe er Geschlechtsverkehr gewollt, was sie entgegen ihrem Willen habe geschehen lassen, weil sie immer noch unter Todesangst gelitten habe und nicht nochmals einen Anfall habe ris kieren wollen. Sie habe sich am 2 0. November 2012 zu einer Anzeige ent schliessen können. Ihr Psychiater habe sie nach Ablauf ihres Mutterschaftsur laubs ab dem 1 5. Januar 2013 zu 100 % arbeitsunfähig geschrieben; ansonsten sie unmittelbar an die erste Konsultation am 6. Dezember 2012 voll arbeitsun fähig geschrieben worden wäre ( Urk. 1 S. 5). Da die Haupttaten ihres Eheman nes wie Freiheitsberaubung, Vergewaltigung und einfache Körperverletzung in B.___ verübt worden seien, hätten sie bei der Urteilsfällung nicht berück sichtigt werden können (S. 7). Weiter treffe es nicht zu, dass sie dem Beischlaf zugestimmt habe ( Urk. 12 S. 3 unten, S. 7).</w:t>
      </w:r>
    </w:p>
    <w:p>
      <w:r>
        <w:rPr>
          <w:b/>
        </w:rPr>
        <w:t>E. 2.3</w:t>
      </w:r>
    </w:p>
    <w:p>
      <w:r>
        <w:t>Strittig und zu prüfen ist, ob das Ereignis vom 6. November 2012 ein Schreck er eignis im Sinne der Rechtsprechung darstellt und ob die psychischen Beschwer den zu diesem Ereignis adäquat kau sal sind (vgl. vorstehend E. 1.3 f. ). Rechtsprechungsgemäss kann der Unfallversicherer trotz vorheriger Ausrich tung von Heilbehandlung und Taggeld ohne Berufung auf einen Wiedererwä gungs- oder Revisionsgrund die Adäquanz verneinen und gestützt hierauf die Leistungen „ex nunc et pro futuro“ einstellen (BGE 130 V 380 E. 2.3.1).</w:t>
      </w:r>
    </w:p>
    <w:p>
      <w:r>
        <w:t>Unbestritten und auch in Replik und Duplik nicht mehr erwähnt ist die Tatsa che, dass die übrigen geschilderten Ereignisse vom 20. September, 6. Oktober 2011, 26. Juni und Ende September 2012 (vgl. Urk. 10/A2)</w:t>
      </w:r>
    </w:p>
    <w:p>
      <w:r>
        <w:t>für sich alleine kei nen Unfall im Sinne des gesetzlichen Unfallbegriffs gemäss Art. 4 ATSG dar stellen, für dessen gesundheitliche Folgen die Beschwerdegegnerin grundsätz lich leistungspflichtig wäre .</w:t>
      </w:r>
    </w:p>
    <w:p>
      <w:r>
        <w:rPr>
          <w:b/>
        </w:rPr>
        <w:t>E. 3.1</w:t>
      </w:r>
    </w:p>
    <w:p>
      <w:r>
        <w:t>Die Beschwerdeführerin schilderte die Ereignisse vom 6. November 2012 am 2 0. November 2012 gegenüber der Kantonspolizei Zürich wie folgt ( Urk. 10/P1 S. 4 ff.): Sie seien gemeinsam mit der Familie in B.___ in den Ferien gewe sen. Ihr Ehemann habe an diesem Abend gewollt, dass sie ohne ihre Tochter mit ihm in das andere Dorf fahre, um Würstchen zu kaufen. Dies sei ihr komisch vorgekommen, weshalb sie die Tochter habe mitnehmen wollen. Er habe jedoch mit ihr allein sein wollen. Also habe sie sich gefügt. Etwa 30 km entfernt sei er in eine Ferienanlage abgebogen. Als er die Fernbedienung für das Eingangstor hervorgezogen habe, sei ihr bewusst worden, dass er etwas im Schilde führte. Er sei am Vormittag bereits lange unterwegs gewesen und habe den Laptop und die Fotokamera mitgenommen. Er habe gesagt, dass er nur Spass haben und mit ihr allein sein wolle. Er habe ein Haus mit einem mitgebrachten Schlüssel geöffnet und sie im Flur mit beiden Händen ins Gesicht geschlagen. Dies mehr mals, sie habe beide Hände vor dem Kopf gehalten während er sie weiter geschlagen habe. Er habe sie in ein Schlafzimmer gestossen und an ihrem Halstuch gezogen, habe es immer wieder zugezogen. Sie habe nur noch schreien können und habe ein paar Sekunden Mühe gehabt, Luft zu bekommen und es sei ihr kurzfristig schwindlig geworden. Sie habe nur noch an ihre Kinder den ken können. Er habe bereits Kabelbinder bereit gelegt gehabt und ihre Hände und Füsse gefesselt. Sie habe ihn angefleht und geschrien; leider habe sie nie mand hören können. Es sei dunkel gewesen und es sei ihr vorgekommen, als ob er das äusserste, abgelegenste Haus gemietet hätte. Die ganze Zeit sei der Fern seher sehr laut an gewesen, es sei ihr vorgekommen wie im Krimi, damit nie mand ihre Schreie hörte. Er habe den Laptop und die Kamera installiert gehabt und gesagt, bevor Du stirbst, kauen wir das ganze Programm durch. Damit habe er Beweise gemeint, die er gegen sie gesammelt habe. Er habe sie bereits im Mai umbringen wollen, weil sie ihrer Schwester telefoniert und ihr gesagt habe, sie müsse zur Polizei gehen, wenn ihr Mann so weitermache. Da sie diesen Anruf von einer Telefonzelle an ihrem Arbeitsplatz aus getätigt habe, müsse sie davon ausgehen, dass er sie abgehört habe; er habe ihr einen selbstgebastelten Schlüsselanhänger geschenkt, in dem sie ein Mikrofon vermute. Er habe ihr auf dem Laptop dieses Gespräch vorgespielt und ihr Filme gezeigt, wo sie bei ihrer Arbeit im Spital zu sehen gewesen sei. Sie habe Panik und Todesangst gehabt, habe aber versucht, ruhig zu bleiben und habe auf ihn eingeredet. Er habe ihr auch Filme gezeigt, wo sie beide beim Geschlechtsverkehr zu sehen gewesen seien und die er ohne ihr Wissen aufgenommen habe. Er habe ihr gedroht, diese Filme zu veröffentlichen, wenn sie zur Polizei gehe oder tot sei. Er habe sie an den Haaren gerissen. Ihr Ohrring müsse durch die vielen Schläge zu Boden gefallen sein. Das Ganze habe etwa drei Stunden gedauert. Er habe die Kamera vor ihr Gesicht gehalten und gesagt, sie könne sich nun von den Kindern ver abschieden. Dann hätte er sie und sich selbst umbringen können; er sagte, dass er dies ohne Schmerzen machen könne. Sie habe ihn durch Zureden dazu brin gen können, nichts zu machen. Er habe ihr nach langer Zeit Wasser gebracht und mit einer Zange die Kabelbinder durchtrennt. Danach sei er vor die Haus türe getreten und habe einen Joint geraucht. Plötzlich sei er wieder wie ein anderer Mensch gewesen und habe sich um sie gekümmert. Er habe noch blei ben wollen. Sie hätten Geschlechtsverkehr gehabt; sie habe einfach alles mit gemacht, wie wenn es ihr gut gehen würde. Sie habe sich nicht gewehrt und ihm gezeigt, dass sie es auch wolle, damit er sie in Ruhe lasse und nicht erneut ausraste. Sie habe ihn auch überreden können, die Handys wieder einzuschal ten. Sie habe ihre Mutter angerufen und sich nach den Kindern erkundigt. Sie habe nach einer Ausrede gesucht, um ihre Tochter zu beruhigen. Sie habe ihren Mann noch gefragt, was sie wegen ihrer Verletzung an der Nase und dem blauen Fleck am rechten Auge tun solle. Sie seien etwa zwischen 23 und 23:30 Uhr wieder daheim gewesen, sie habe viel Make-up aufgelegt, bevor sie zu ihrer Mutter ins Wohnzimmer gegangen sei. Ihre Mutter habe nichts gesagt, weil sie auch Angst vor dem Ehemann habe. Sie habe ihre Familie gebeten, nichts zu tun, da er sie abhöre. Seit diesem Vorfall schlafe sie kaum und habe Alpträume. Sie fürchte seit einem Jahr, er könne ihr etwas antun. Sie habe nicht gleich nach den Ferien zur Polizei gehen können, da er immer zu Hause sei.</w:t>
      </w:r>
    </w:p>
    <w:p>
      <w:r>
        <w:t>Seitens der Kantonspolizei wurde festgehalten, dass, auch wenn diese Tat im Ausland begangen worden sei, die Hervorhebung der Details wichtig sei, da das Verhalten des Beschuldigten anlässlich des Vorfalls in B.___ die unheimliche kriminelle Energie und grosse Gewaltanwendung zeige ( Urk. 10/P6a S. 8 un ten f.). Es sei unschwer zu erkennen, dass die Beschwerdeführerin durch ihren gewalttätigen Ehemann einem enorm grossen psychischen Druck ausgesetzt sei. Auch die ältere Tochter sei als total verstört und weinend wahrgenommen wor den. Während der Anzeigenerstattung und protokollarischen Befragung hätten sich bei beiden heftige Angstzustände gezeigt. Dies habe soweit geführt, dass sie unter allen Umständen wollten, dass die Polizeistation abgeschlossen sei, damit der Beschuldigte sie nicht betreten könne. Auch habe die Beschwerdeführerin während der Befragung die Rolläden herunter gelassen, damit der Beschuldigte sie nicht finden kann. Während der protokollarischen Befragung habe sich die Tochter, welche im Vorraum gewartet habe, mehrfach übergeben müssen. Die kleinsten Geräusche hätten die beiden in Aufregung versetzt. Aufgrund dieses Verhaltens könne nur erahnt werden, unter welchem Druck und in welcher Angst die beiden stünden.</w:t>
      </w:r>
    </w:p>
    <w:p>
      <w:r>
        <w:rPr>
          <w:b/>
        </w:rPr>
        <w:t>E. 3.2</w:t>
      </w:r>
    </w:p>
    <w:p>
      <w:r>
        <w:t>Die therapeutische Behandlung erfolgte in der psychotherapeutischen Praxisge meinschaft P.___ durch Dr. med. D.___ , Facharzt für Psychiatrie und Psychotherapie, und Fachpsychologe lic. phil. E.___ .</w:t>
      </w:r>
    </w:p>
    <w:p>
      <w:r>
        <w:t>Der Fachpsychologe berichtete am 21. Januar 2013 (Urk. 10/M1) der Beschwer de gegnerin, dass die Beschwerdeführerin auf Empfehlung der Opferhilfe O.___ erstmals am 6. Dezember 2012 psychiatrische Hilfe aufgesucht habe. Dabei sei diagnostisch noch unklar, ob eine PTBS (ICD-10 F43.1) oder eine Anpassungs störung (ICD-10 F43.22, Angst und depressive Reaktion gemischt) vorl iege. Von Dr. D.___ sei die Beschwerdeführerin ab dem 15. Januar 2013 für vorerst drei Wochen krankgeschrieben (S. 1).</w:t>
      </w:r>
    </w:p>
    <w:p>
      <w:r>
        <w:t>Dr. D.___ diagnostizierte am 5. Februar 2013 ( Urk. 10/M2) eine posttraumatische Belastungsstörung, wobei er als Unfallda tum den 2 0. September 2011 nannte. Die Beschwerdeführerin sei ab 1 5. Januar 2013 zu 100 % arbeitsunfähig.</w:t>
      </w:r>
    </w:p>
    <w:p>
      <w:r>
        <w:t>Im Rahmen von Eheschutzmassnahmen präzisierte auch der Fachpsychologe E.___ mit Schreiben vom 18. Februar 2013 (Urk. 10/M3) die Diagnose, als er aufgrund der mehrmaligen, sich über einen längeren Zeitraum erstreckenden psychischen und physischen Gewaltanwendungen eine PTBS (ICD-10 F43.1) diagnostizierte, bei der Beschwerdeführerin als Folgeerscheinungen massive Ängste, Selbstunsicherheit, depressive Verstimmungszustände, Antriebslosigkeit, vegetative Störungen nannte und von direkten Konfrontationen mit ihrem Ehemann abriet (S. 1).</w:t>
      </w:r>
    </w:p>
    <w:p>
      <w:r>
        <w:t>Auf Anfrage der Beschwerdegegnerin führte lic. phil. E.___ mit Bericht vom 10. Juni 2013 (Urk. 10/M4) aus, bislang sei es zu insgesamt zehn psychothera peutischen Behandlungen gekommen. Von Dr. D.___ erhalte sie Cipralex. Der Beschwerdeführerin gehe es deutlich besser. Sie habe ihre frühere Arbeitstätig keit als Pflegefachfrau wieder teilzeitlich aufnehmen können (40%-Pensum seit 22. April 2013). Die nach wie vor ungewisse Entwicklung des hängigen Straf verfahrens gegen ihren Ehemann verunsichere sie jedoch immer wieder. Ihre weitere psychische Entwicklung hänge sehr stark vom weiteren Verlauf dieses juristischen Verfahrens ab. Die Beschwerdeführerin habe ein Trennungsbegeh ren eingereicht und im März 2013 sei es zur Verhandlung vor dem Bezirksge richt C.___ gekommen. Er gehe davon aus, dass die psychotherapeutische Betreuung für vorerst ein halbes Jahr weiterzuführen sei. Insgesamt beurteile er die Prognose als günstig (S. 1 f.).</w:t>
      </w:r>
    </w:p>
    <w:p>
      <w:r>
        <w:t>Lic. phil. E.___ hielt fest, der Ehemann der Beschwerdeführerin habe sie und ihre Familie schon länger an Leib und Leben bedroht. Ab Herbst 2011 hätten diese Bedrohungen immer massivere Ausmasse angenommen. Im November 2012 sei es dann bei einem Ferienaufenthalt in B.___ zur endgültigen Eskalation gekommen (S. 2).</w:t>
      </w:r>
    </w:p>
    <w:p>
      <w:r>
        <w:t>Am 1. Juli 2013 bestätigte auch Dr. D.___ (gemeinsam mit lic. phil. E.___ ) , dass die Beschwerdeführerin aktuell zu 60 % arbeitsunfähig sei (Urk. 10/M5).</w:t>
      </w:r>
    </w:p>
    <w:p>
      <w:r>
        <w:rPr>
          <w:b/>
        </w:rPr>
        <w:t>E. 3.3</w:t>
      </w:r>
    </w:p>
    <w:p>
      <w:r>
        <w:t>Der beratende Arzt der Beschwerdegegnerin, Dr. med. F.___ , Facharzt für Psychiatrie und Psychotherapie, ging in seiner Aktenb eurteilung vom 4. November 2013 (Urk. 10/M6) gestützt auf die in seinen Augen nachvollzieh baren Angaben des behandelnden Therapeuten hinsichtlich der Unfallkausalität davon aus, dass die Entwicklung der spezifischen posttraumatischen Sympto matik auf das gesamte Ausmass der Belastungen über einen längeren Zeitraum zurückzuführen sei und nicht an einem Einzelereignis festgemacht werden könne (S. 1 Ad 1).</w:t>
      </w:r>
    </w:p>
    <w:p>
      <w:r>
        <w:rPr>
          <w:b/>
        </w:rPr>
        <w:t>E. 3.4</w:t>
      </w:r>
    </w:p>
    <w:p>
      <w:r>
        <w:t>Am 13. April 2014 (Urk. 3/4) führte lic. phil E.___ ergänzend aus, zunächst seien zwei Notfallkonsultationen am 6. und 12. Dezember 2012 zur Klärung und Stabilisation erfolgt. Die eigentliche psychotherapeutische Bearbeitung habe am 15. Januar 2013 begonnen. Psychodiagnostisch sei zum Zeitpunkt der Erstkon sultation vom Vorliegen einer PTBS auszugehen. Besonders typisch seien bei der Beschwerdeführerin immer wiederkehrende Erinnerungsbilder an die trau matisierenden Ereignisse, welche sich explizit auf die Ereignisse in B.___ (6. November 2012) bezö gen. Diese hätten sich sowohl im Wachzustand, wie auch in Träumen und Phantasien gezeigt. Nach seiner Einschätzung komme diesem Ereignis eine herausragende, besonders gravierende Bedeutung zu und er erachte deshalb die Voraussetzungen gemäss ICD-10 (belastendes Ereignis oder eine Situation aussergewöhnlicher Bedrohung oder mit katastrophenarti gem Ausmass) als erfüllt . Vom 15. Januar bis 21. April 2013 sei vom Psychiater Dr. D.___ eine vollständige Arbeitsunfähigkeit ,</w:t>
      </w:r>
    </w:p>
    <w:p>
      <w:r>
        <w:t>a nschliessend eine solche von 60 % und ab dem 1. März 2014 eine 40%ige Arbeitsunfähigkeit attestiert wor den . Prognostisch gehe er davon aus, dass ab Juli 2014 wieder eine vollständige Arbeitsunfähigkeit bestehe (S. 1 f.).</w:t>
      </w:r>
    </w:p>
    <w:p>
      <w:r>
        <w:rPr>
          <w:b/>
        </w:rPr>
        <w:t>E. 4.1</w:t>
      </w:r>
    </w:p>
    <w:p>
      <w:r>
        <w:t>Vorab stellt sich die Frage, ob das Ereignis vom 6. November 2012 als Schreck ereignis zu qualifizieren ist.</w:t>
      </w:r>
    </w:p>
    <w:p>
      <w:r>
        <w:t>Wie unter E. 1.2 ausgeführt , haben Rechtsprechung und Lehre schreckbedingte plötzliche Einflüsse auf die Psyche seit jeher als Einwirkung auf den menschli chen Körper im Sinne von Art. 4 ATSG anerkannt. Danach setzt die Annahme eines Unfalles voraus, dass es sich um ein aussergewöhnliches Schreckereignis, verbunden mit einem entsprechenden psychischen Schock, handelt .</w:t>
      </w:r>
    </w:p>
    <w:p>
      <w:r>
        <w:rPr>
          <w:b/>
        </w:rPr>
        <w:t>E. 4.2</w:t>
      </w:r>
    </w:p>
    <w:p>
      <w:r>
        <w:t>Die Beschwerdeführerin musste bereits im Vorfeld des Ereignisses vom 6. November 2012 unter dem Verhalten ihres Ehemannes leiden, welcher sie bedrohte, kontrollierte und ohne ihr Wissen bei der Arbeit und in intimen Situ ationen abhörte und filmte. Jedoch eskalierte dieses Verhalten am 6. November 2012 in einem Ausmass, welches auch bei einem gesunden Menschen eine typische Angst- und Schreckwirkung hervorrufen könnte: Der Ehemann der Beschwerdeführerin brachte sie an einen abgelegenen Ort, wo sie ihm geradezu ausgeliefert war. Er nahm ihr Handy weg und sorgte dafür, dass sie nicht gehört werden konnte, indem er im gemieteten , abgelegene n Ferienhaus den Fernseher auf höchste Lautstärke einstellte. Der Ehemann schlug und fesselte sie und würgte sie so stark, dass sie Mühe hatte, Luft zu bekommen und sogar kurzzei tigen Schwindel verspürte. Er drohte, sie und sich selbst umzubringen, und for derte sie auf, per Videobotschaft von ihren Kindern Abschied zu nehmen.</w:t>
      </w:r>
    </w:p>
    <w:p>
      <w:r>
        <w:t>An diesem Abend musste die Beschwerdeführerin ganz konkret mit ihrem Tod rechnen. Dies umso mehr, als ihr Ehemann bereits früher Todesdrohungen geäussert hatte und sie aufgrund seines paranoiden, kontrollierenden Verhaltens und seiner Unberechenbarkeit davon ausgehen musste, dass er seine Drohungen diesmal in die Tat umsetzen würde, zumal er ein Setting schuf, welches dies ohne Zeugen ermöglicht hätte. In dieser Situation ist ohne weiteres nachvoll ziehbar, dass die Beschwerdeführerin, nachdem es ihr gelungen war, den Ehe mann zu beruhigen, alles tat, um eine weitere Eskalation zu vermeiden. Ihr vor zuhalten, dass sie in dieser Situation in den Geschlechtsverkehr eingewilligt habe, und daraus auf einen fehlenden Schock zu schliessen (vgl. Urk.</w:t>
      </w:r>
    </w:p>
    <w:p>
      <w:r>
        <w:rPr>
          <w:b/>
        </w:rPr>
        <w:t>E. 4.3</w:t>
      </w:r>
    </w:p>
    <w:p>
      <w:r>
        <w:t>Somit handelte es sich bei dem Ereignis vom 6. November 2012 um ein Schreck ereignis, welches den Unfallbegriff erfüllt. Dieses löste eine posttrauma tische Belastungsstörung aus, denn obwohl Dr. D.___ zunächst den 2 0. September 2011 als Unfalldatum genannt hatte, hielt lic. phil. E.___ aus drücklich fest, dass es i m November 2012 zur endgültigen Eskalation gekom men sei (vgl. vorstehend E. 3.2). Dies folgt auch aus seiner Stellungnahme vom 1 3. April 2014 (vgl. vorstehend E. 3.4). Dass die Beschwerdeführerin an einer behandlungsbedürftigen PTBS litt, ist im Übrigen unbestritten. Somit bleibt zu prüfen, wie es sich mit der adäquaten Kausalität verhält. 5. 5.1</w:t>
      </w:r>
    </w:p>
    <w:p>
      <w:r>
        <w:t>Aus den Akten geht nicht hervor, dass sich die Beschwerdeführerin ernsthaft somatisch verletzt hat (fotografisch dokumentierte Schürfungen im Gesicht, Hämatome am Körper und im Gesicht, vgl. Urk. 10/P 6 S. 3 ) , zumal in den medi zinischen Akten ausschlies slich über psychische Folgen des Vorfall s</w:t>
      </w:r>
    </w:p>
    <w:p>
      <w:r>
        <w:t>vom 6. November 2012 berichtet wurde. Unbestritten ist, dass die Beschwerdeführe rin an einer PTBS mit Auswirkungen auf die Arbeitsfähigkeit leidet . Insgesamt kann somit festgehalten werden, dass die psychischen Beschwerden im Vorder grund gestanden haben, während alfälligen somatischen Beschwerden keine Bedeutung beigemessen werden kann. Der adäquate Kausalzusammenhang ist daher nach der allgemeinen Formel (gewöhnlicher Lauf der Dinge und allge meine Lebenserfahrung) zu überprüfen.</w:t>
      </w:r>
    </w:p>
    <w:p>
      <w:r>
        <w:t>Dabei ist rechtsprechungsgemäss (BGE 129 V 177) auf eine weite Bandbreite von Versicherten abzustellen und im All gemeinen kein allzu strenger Massstab anzulegen. An den adäquaten Kausal zusammenhang zwischen psychischen Beschwerden und den Schreckereignissen werden jedoch hohe Anforderungen gestellt.</w:t>
      </w:r>
    </w:p>
    <w:p>
      <w:r>
        <w:t>5.2</w:t>
      </w:r>
    </w:p>
    <w:p>
      <w:r>
        <w:t>Die Adäquanz psychischer Probleme, namentlich einer PTBS, nach einem Schreck ereignis bejaht hat das Bundesgericht – soweit ersichtlich – nur in we nigen Fällen. Dies gilt für den Fall einer Frau, die von einem betrunkenen und mit einem Messer bewaffneten Unbekannten sexuell genötigt wurde (Urtei l U 193/06 vom 20. Oktober 2006 ), und der Frau, die frühmorgens am Arbeitsplatz vermummten und bewaffneten Einbrechern begegnete, die ihr befahlen, sich auf den Boden zu legen, sie fesselten und in einer Toilette einsperrten (Urteil 8C_522/2007 vom 1. September 2008). Ebenfalls bejaht hat das Bundesgericht die anhand der einfachen Formel geprüfte Adäquanz zwischen einer PTBS und dem 2004 in Thailand erlebten Tsunami (Urteil U 548/06 vom 20. September 2007).</w:t>
      </w:r>
    </w:p>
    <w:p>
      <w:r>
        <w:t>Verneint hat das Bundesgericht hingegen die Adäquanz bei Schreckereigni ssen unter anderem im Fall einer Versicherten , die auf offener Strasse von einem Unbekannten angegriffen, zu Boden gedrückt und in Tötungsabsicht gewürg t worden war (RKUV 1996 S. 215), im Fall einer Spielsalonaufsicht, die nach Geschäftsschluss überraschend von einem Vermummten mit der Pistole bedroht und (ohne dass sie körperlich angegriffen worden wäre) zur Geldherausgabe gezwungen worden war (Urt eil U 15/00 vom 19. März 2003), bei einem Mann, der im Zusammenhang mit seinem Geschäft von einem unbekannten Begleiter eines Kunden mit dem Messer bedroht und erpresst worden war (Urteil U 15/00 vom 19. März 2003) und bei einer Frau, die bei einem nächtlichen Angriff eines alkoholisierten Mannes mit Beschimpfungen und Würgen traktiert worden war (Urteil U 390/04 vom 14. April 2005). 5.3</w:t>
      </w:r>
    </w:p>
    <w:p>
      <w:r>
        <w:t>Die in E. 3.1 geschilderte Situation vom 6. November 2012 ist nicht vergleich bar mit den vorgenannten Fällen, welche nach Meinung des Bundesgerichts nicht geeignet waren, langjährige, psychische Störungen mit andauernder Arbeitsunfähigkeit auszulösen.</w:t>
      </w:r>
    </w:p>
    <w:p>
      <w:r>
        <w:t>Unter Berücksichtigung der dargelegten Recht spre chung fällt ins Gewicht, dass sich die Beschwerdeführerin aufgrund des bereits im Vorfeld des fraglichen Ereignisses bestehenden kontrollierenden und dro henden Verhaltens des Ehemannes, vor dem sie auch ihre Familie schützen musste, in einem Zustand erhöhter Vulnerabilität befand - wovon im Übrigen auch die Beschwerdegegnerin auszugehen scheint, hielt sie doch fest, dass di e grosse bereits bestehende Belastung auch ohne diesen Vorfall geeignet gewesen sei, bei der Beschwerdeführerin eine posttraumatische Belastungsstörung hervorzurufen (vgl. Urk.</w:t>
      </w:r>
    </w:p>
    <w:p>
      <w:r>
        <w:rPr>
          <w:b/>
        </w:rPr>
        <w:t>E. 9</w:t>
      </w:r>
    </w:p>
    <w:p>
      <w:r>
        <w:t>S. 8 oben) . Mit der richtiggehenden Entführung am 6. No vember 2012, anlässlich derer sie von ihren Kindern und der Familie</w:t>
      </w:r>
    </w:p>
    <w:p>
      <w:r>
        <w:t>welche vermutlich bis anhin eine gewisse Schutzfunktion eingenommen hat ten - entfernt wurde und dem Ehemann vollkommen ausgeliefert war, wurde sie in einen Zustand versetzt, aus dem es kein Entrinnen gab. Sie konnte im Gegen satz zu den vorgenannten Fällen nicht einmal darauf hoffen, dass jemand zu fällig Zeuge der Tat oder ihr zur Hilfe kommen würde. Sie erfuhr an diesem Tag, wie stark der Ehemann ihren Körper und ihre Psyche tatsächlich kontrollierten konnte. Sie wurde während drei Stunden wiederholt gewürgt, gefesselt, geschla gen und mit dem Tod bedroht und musste anschliessend die Demütigung erdul den, sich so zu verhalten, wie wenn alles in Ordnung wäre. Die Summe dieser Elemente ergibt ein Bild, welches nach dem gewöhnlichen Lauf der Dinge und der allgemeinen Lebenserfahrung geeignet ist, anhaltende psychische Beschwer den herbeizuführen. Der adäquate Kausalzusammenhang ist zu bejahen. Ein medizinischer Endzustand ist zudem nach Lage der Akten bislang nicht erreicht worden, war die Beschwerdeführerin doch gemäss Beurteilung durch lic. phil. E.___ im Zeitpunkt des angefochtenen Einspracheentscheides weiterhin zu 40 % arbeitsunfähig und behandlungsbedürftig (vgl. Urk. 3/4).</w:t>
      </w:r>
    </w:p>
    <w:p>
      <w:r>
        <w:t>In Gutheissung der Beschwerde ist demnach der angefochtene Einspracheent scheid mit der Feststellung aufzuheben, dass die Leistungspflicht der Beschwer degegnerin auch nach dem 14. November 2013 weiter besteht. 6 .</w:t>
      </w:r>
    </w:p>
    <w:p>
      <w:r>
        <w:t>Ausgangsgemäss ist der Beschwerdeführerin ein e Prozessentschädigung von Fr. 2‘6 00.-- (inklusive Barauslagen und Mehrwertsteuer) zuzusprechen (§ 61 lit. g ATSG in Verbindung mit § 34 Abs. 1 des Gesetzes über das Sozialversiche rungsgericht; GSVGer). Das Gericht erkennt: 1.</w:t>
      </w:r>
    </w:p>
    <w:p>
      <w:r>
        <w:t>In Gutheissung der Beschwerde wird der Einspracheentscheid der AXA Versicherungen AG vom 27. März 2014 aufgehoben, und es wird festgestellt, dass diese für die Folgen des Unfalls vom 6. November 2012 auch nach dem 14. November 2013 leistungs pflichtig ist. 2.</w:t>
      </w:r>
    </w:p>
    <w:p>
      <w:r>
        <w:t>Das Verfahren ist kostenlos. 3.</w:t>
      </w:r>
    </w:p>
    <w:p>
      <w:r>
        <w:t>Die Beschwerdegegnerin wird</w:t>
      </w:r>
    </w:p>
    <w:p>
      <w:r>
        <w:t>verpflichtet, der Beschwerdeführerin</w:t>
      </w:r>
    </w:p>
    <w:p>
      <w:r>
        <w:t>ei ne Prozessent schädigung von Fr 2‘600 .-- (inkl. Barauslagen und MWSt) zu bezahlen. 4.</w:t>
      </w:r>
    </w:p>
    <w:p>
      <w:r>
        <w:t>Zustellung gegen Empfangsschein an: - Rechtsanwalt Tobias Figi - AXA Versicherungen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