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UV.2014.00081 vom 30. Juni 2015</w:t>
      </w:r>
    </w:p>
    <w:p>
      <w:r>
        <w:t>ZH Sozialversicherungsgericht, 2015-06-30, DE</w:t>
      </w:r>
    </w:p>
    <w:p>
      <w:r>
        <w:rPr>
          <w:b/>
        </w:rPr>
        <w:t xml:space="preserve">Quelle: </w:t>
      </w:r>
      <w:r>
        <w:t>https://mcp.opencaselaw.ch/entscheid/zh_sozialversicherungsgericht_UV.2014.00081</w:t>
      </w:r>
    </w:p>
    <w:p>
      <w:r>
        <w:t>FR: ZH_SOZIALVERSICHERUNGSGERICHT UV.2014.00081 du 30 juin 2015</w:t>
      </w:r>
    </w:p>
    <w:p>
      <w:r>
        <w:t>IT: ZH_SOZIALVERSICHERUNGSGERICHT UV.2014.00081 del 30 giugno 2015</w:t>
      </w:r>
    </w:p>
    <w:p>
      <w:pPr>
        <w:pStyle w:val="Heading2"/>
      </w:pPr>
      <w:r>
        <w:t>Erwägungen</w:t>
      </w:r>
    </w:p>
    <w:p>
      <w:r>
        <w:rPr>
          <w:b/>
        </w:rPr>
        <w:t>E. 1.1</w:t>
      </w:r>
    </w:p>
    <w:p>
      <w:r>
        <w:t>Im angefochtenen Einspracheentscheid sind die rechtlichen Erwägungen zur Leistungspflicht des Unfallversicherers ( Art.</w:t>
      </w:r>
    </w:p>
    <w:p>
      <w:r>
        <w:rPr>
          <w:b/>
        </w:rPr>
        <w:t>E. 1.2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 weis grad der überwiegenden Wahrscheinlichkeit nachgewiesen sein (RKUV 2000 Nr. U 363 S. 45; BGE 119 V 7 E. 3c/ aa ). Die blosse Möglichkeit nunmehr gänz lich fehlender ursächlicher Auswirkungen des Unfalls genügt nicht. Da es sich hiebei um eine anspruchsaufhebende Tatfrage handelt, liegt aber die ent spre chen de Beweislast - anders als bei der Frage, ob ein leistungsbegründender natür 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 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1.4</w:t>
      </w:r>
    </w:p>
    <w:p>
      <w:r>
        <w:t>) . Seine Beurteilung wurde in Kenntnis der Vorakten (Anamnese) abgegeben (Urk. 8/149 S. 2 ff.). Die Dar legungen der medizinischen Zusammenhänge und die Beurteilung der medizi nischen Situation sind einleuchtend und die Schlussfolgerungen in der Exper tise sind begründet (Urk. 8/149 S. 8 ff.; Urk. 8/235; Urk. 8/241).</w:t>
      </w:r>
    </w:p>
    <w:p>
      <w:r>
        <w:t>Dies führt zum Schluss, dass die Beschwerdegegnerin zu Recht vom Erreichen de s status quo sine vel ante per 15 . Juni 2011 ausgegangen und ihre diesbezüg lichen Leistungen zu Recht auf diesen Zeitpunkt hin eingestellt hat.</w:t>
      </w:r>
    </w:p>
    <w:p>
      <w:r>
        <w:t>Die Beschwerde ist daher abzuweisen. 5.</w:t>
      </w:r>
    </w:p>
    <w:p>
      <w:r>
        <w:t>Die von der Beschwerdeführerin geltend gemachten Gutachtenskosten (Urk. 1 S.</w:t>
      </w:r>
    </w:p>
    <w:p>
      <w:r>
        <w:t>2 Ziff. I.2) fallen unter den Begriff der Parteikosten im Sinne von Art. 61 lit . g des Bundesgesetz es über den Allgemeinen Teil des Sozialversicherungs rechts (ATSG) . Da die Beschwerdeführerin in diesem Verfahren unterliegt, hat sie keinen Anspruch auf Ersatz dieser Kosten (vgl. BGE 115 V 62 E. 5c; SVR 2011 IV Nr. 13 S. 35 E. 2 [Urteil des Bundesgerichts 9C_178/2010 vom 14. April 2010]). Gründe für ein ausnahmsweises Abweichen davon ( Kieser , ATSG-Kommentar, 2. Aufl., Art. 61 lit . g Rz 118) liegen nicht vor.</w:t>
      </w:r>
    </w:p>
    <w:p>
      <w:r>
        <w:t>Das Gericht erkennt: 1.</w:t>
      </w:r>
    </w:p>
    <w:p>
      <w:r>
        <w:t>Die Beschwerde wird abgewiesen. 2.</w:t>
      </w:r>
    </w:p>
    <w:p>
      <w:r>
        <w:t>Das Verfahren ist kostenlos. 3.</w:t>
      </w:r>
    </w:p>
    <w:p>
      <w:r>
        <w:t>Der Beschwerdeführerin</w:t>
      </w:r>
    </w:p>
    <w:p>
      <w:r>
        <w:t>wird keine Prozessentschädigung zugesprochen. 4.</w:t>
      </w:r>
    </w:p>
    <w:p>
      <w:r>
        <w:t>Zustellung gegen Empfangsschein an: - Protekta Rechtsschutz-Versicherung AG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2</w:t>
      </w:r>
    </w:p>
    <w:p>
      <w:r>
        <w:t>Die Versicherte erhob am 7. April 2014 Beschwerde gegen den Einspracheent scheid vom 25. März 2014 ( Urk. 2) und beantragte, dieser sei aufzuheben und es seien ihr die gesetzlichen Leistungen zuzuspre chen.</w:t>
      </w:r>
    </w:p>
    <w:p>
      <w:r>
        <w:t>S odann sei der Allianz das Honorar von total Fr. 2‘700.-- für die ärztliche Stellungnahme des die Rechts schutzversicherung beratenden Vertrauensarztes aufzuerlegen ( Urk. 1 S. 2).</w:t>
      </w:r>
    </w:p>
    <w:p>
      <w:r>
        <w:t>Die Allianz beantragte mit Beschwerdeantwort vom 14. Mai 2014 (Urk. 7) die Abweisung der Beschwerde. Dies wurde der Beschwerdeführerin am 1. Juli 2014 zur Kenntnis gebracht (Urk. 9). Das Gericht zieht in Erwägung: 1.</w:t>
      </w:r>
    </w:p>
    <w:p>
      <w:r>
        <w:rPr>
          <w:b/>
        </w:rPr>
        <w:t>E. 2.1</w:t>
      </w:r>
    </w:p>
    <w:p>
      <w:r>
        <w:t>Die Beschwerdegegnerin ging im angefochtenen Einspracheentscheid davon aus, gestützt auf die Beurteilung durch</w:t>
      </w:r>
    </w:p>
    <w:p>
      <w:r>
        <w:t>Dr. med. A.___ , Facharzt für Chirurgie, sei die Kausalität zwischen der Operation vom 1 6. Juni 2011 am rechten Handgelenk und den Unfällen der Jahre 2008 und 2010 zu verneinen. Die Notwendigkeit der Operation sei vielmehr auf den massiven Vorzustand, verursacht durch die in Fehlstellung verheilte Vorderarmfraktur als Kind und den Reitunfall vom Jahr 2006, zurückzuführen . Die Ereignisse vom 7. April 2008 und 7. März 2010 hätten lediglich möglicherweise zu einer Verletzung im rechten Handgelenk geführt, wobei in beiden Fällen mit überwiegender Wahr scheinlichkeit nach zwölf Wochen der Status quo sine erreicht worden sei. Der Verkehrsunfall vom 19. November 2010 habe mit überwiegender Wahrschein lichkeit zu keiner relevanten Läsion im rechten Handgelenk geführt. Betreffend die übrigen Sturzfolgen aus dem Unfall vom 19. November 2010 könne der natürliche Kausalzusammenhang offen bleiben. Selbst wenn von natürlich kausalen Unfallfolgen auszugehen sei, fehle es nach der vollständigen Wieder erlangung der Arbeitsfähigkeit ab dem 8. Dezember 2010 am kumulativen Leistungserfordernis der Adäquanz ( Urk. 2 S.</w:t>
      </w:r>
    </w:p>
    <w:p>
      <w:r>
        <w:rPr>
          <w:b/>
        </w:rPr>
        <w:t>E. 2.2</w:t>
      </w:r>
    </w:p>
    <w:p>
      <w:r>
        <w:t>Demgegenüber stellte sich die Beschwerdeführerin auf den Standpunkt (Urk. 1), es sei auf die Einschätzungen durch Dr. med. B.___ , Facharzt für Chirur gie, abzustellen. Dr. B.___ gehe davon aus, dass es mit dem Unfallereignis vom 19. November 2010 zu einer richtunggebenden Verschlimmerung der vorbeste henden Pathologie gekommen sei. Die Folgen des Sturzes vom November 2010 hätten zur Operation geführt (S. 3). Die Schlussfolgerung von Dr. A.___ , wonach der Unfall vom 19. November 2010 zu keinen bleibenden Verletzungen geführt habe, entspreche nicht der Echtzeitdokumentation (S. 4).</w:t>
      </w:r>
    </w:p>
    <w:p>
      <w:r>
        <w:rPr>
          <w:b/>
        </w:rPr>
        <w:t>E. 2.3</w:t>
      </w:r>
    </w:p>
    <w:p>
      <w:r>
        <w:t>Strittig und zu prüfen ist, ob die über den 15. Juni 2011 hinaus anhaltenden Handgelenksbeschwerden und insbesondere die am 16. Juni 2011 durchgeführte Operation noch in einem Kausalzusammenhang mit den Unfällen vom 7. April 2008, vom 7. März 2010 und vom 19. November 2010 stehen. 3.</w:t>
      </w:r>
    </w:p>
    <w:p>
      <w:r>
        <w:t>3.1</w:t>
      </w:r>
    </w:p>
    <w:p>
      <w:r>
        <w:t>Am 14. Juni 2010 unterzog sich die Beschwerdeführerin einer Handgelenksarth roskopie ( Synovektomie und TFCC- Débridement rechts, Operationsbericht vom 14. Juni 2010, Urk. 8/100). Der postoperative Verlauf habe sich gemäss Dr. med. C.___ , Facharzt für Handchirurgie, regelrecht und unkompliziert ge stal tet (Bericht vom 29. Juni 2010, Urk. 8/105 S. 2 f.). Bis Mitte August 2010 sei die Beschwerdeführerin praktisch beschwerdefrei gewesen. Nach Wiederaufnah me der Tätigkeit als Receptionistin hätten die Beschwerden im ulnocarpalen Übergang rechts wieder deutlich zugenommen. Daher führte Dr. C.___ eine Depot-Steroid-Infiltration im TCFF-Bereich rechts durch (Bericht vom 3. November 2010, Urk. 8/110). Dies habe zu einer deutlichen Reduktion der Schmerzen geführt. Dr. C.___ hielt im Bericht vom 24. November 2010 jedoch eine zunehmende Instabilität des distalen Radioul nar-Gelenks fest . Es müsse eine operative Rekonstruktion des TFCC angedacht werden (Urk. 8/111). 3.2</w:t>
      </w:r>
    </w:p>
    <w:p>
      <w:r>
        <w:t>Am 7. Februar 2011 stellte sich die Beschwerdeführerin bei Dr. med. D.___ , Facharzt für Handchirurgie, vor. Seines Erachtens sei die Beschwe rde symp tomatik nicht auf die bildgebend (MRI vom 27. Mai 2010, vgl. S. 1 unten) dokumentierte Ruptur des Ligamentum radioulnare</w:t>
      </w:r>
    </w:p>
    <w:p>
      <w:r>
        <w:t>palmare zurückzuführen, sondern eher auf eine komplexe dreidimensionale Fehlstellung im Sinne einer Malunion nach Ulnaschaftfraktur . Dies zeige sich vor allem auf den aktuell durch geführten Röntgenbildern . Darüber hinaus hätten die Beschwerden bereits vor den Unfallereignissen im Winter 2009/2010 bestanden , weshalb von einem posttraumatisch aktivierten Zustand ausgegangen werden müsse</w:t>
      </w:r>
    </w:p>
    <w:p>
      <w:r>
        <w:t>(Urk. 8/122 S. 2 ). 3.3</w:t>
      </w:r>
    </w:p>
    <w:p>
      <w:r>
        <w:t>Die Beschwerdeführerin stellte sich am 21. März 2011 erstmals zur Einholung einer Zweitmeinung bei Prof. Dr. med. E.___ , Facharzt für Handchirur gie , vor . Prof. E.___ führte aus, die Handgelenksschmerzen rechts hätten poten ziell verschiedene</w:t>
      </w:r>
    </w:p>
    <w:p>
      <w:r>
        <w:t>/ mehrere Ursachen: Einerseits bestehe eine statische/ ma lu nion bedingte Subluxationsstellung des distalen Radioulnargelenkes , wobei unsicher sei, ob die Fraktur anlässlich des Unfalles von 2006 erfolgt sei. Die langbogige Deformität scheine eher zum kindlichen Unfall zu passen. Dennoch könne die TFC Ruptur ulnarseits einem frischeren Datum entsprechen, da eine Vorderarmfraktur im Kindsalter eher einen in Kontinuität stehenden, aber stark distendierten TFC hinterlassen würde. Zudem würde eine vollständige Luxation des ECU/ ulnarseitige Ruptur des 6.</w:t>
      </w:r>
    </w:p>
    <w:p>
      <w:r>
        <w:t>Strecksehnenfaches bestehen, welche beim heutigen klinischen Augenschein am ehesten im Vordergrund stehe. Um den Beitrag der verschiedenen potentiellen Probleme zur Schmerzhaftigkeit abklären zu können, seien der Beschwerdeführerin mehrere Testinfiltrationen vorgeschla gen worden (Bericht vom 7. Juli 2011, Urk. 8/136 S. 2 Mitte ). 3.4</w:t>
      </w:r>
    </w:p>
    <w:p>
      <w:r>
        <w:t>Gemäss Beurteilung des Vertrauensarztes der Beschwerdegegnerin, Dr. med. F.___ , seien die Beschwerden - wie dies Dr. D.___ bereits dar gelegt habe - nicht auf die Bandruptur zurückzuführen, da klinisch keine Insta bilität vorliege, sondern durch die Fehlstellung als Folge einer Fraktur in der Kindheit verursacht worden. Die anstehende Operation sei daher wegen der im Kindsalter erlittene n Fraktur notwendig (Beurteilung vom 19. Mai 2011, Urk. 8/125 S. 2 Ziff. 9). 3. 5</w:t>
      </w:r>
    </w:p>
    <w:p>
      <w:r>
        <w:t>Am 16. Juni 2011 fand eine weitere Operation am rechten Handgelenk statt</w:t>
      </w:r>
    </w:p>
    <w:p>
      <w:r>
        <w:t>( multiplanare Korrekturosteotomie Radius und Ulna , TFCC- Re insertion , Teno dese ECU rechts ) .</w:t>
      </w:r>
    </w:p>
    <w:p>
      <w:r>
        <w:t>Hinsichtlich Indikation gab Prof. E.___ an, dass mittels Test infiltrationen die ECU-Subluxation nicht als Ursache der Beschwerden habe verifiziert werden können. Eine alleinige TFC- Reinsertion /-Rekonstruktion ohne ossäre Korrektur scheine wenig aussichtsreich (Operationsbericht vom 17. Juni 2011 von Prof. E.___ , Urk. 8/129 S. 1 oben). 3. 6</w:t>
      </w:r>
    </w:p>
    <w:p>
      <w:r>
        <w:t>Nach Vorliegen des Operationsberichtes (vorstehend E. 3. 5 ) hielt Dr. F.___</w:t>
      </w:r>
    </w:p>
    <w:p>
      <w:r>
        <w:t>an seiner bisherigen Einschätzung fest, insbesondere da die dortigen Befunde die Beurteilung durch Dr. D.___ bestätigen würden (Beurteilung vom 30. Juni 2011, Urk. 8/134 S. 2 Ziff. 9). 3. 7</w:t>
      </w:r>
    </w:p>
    <w:p>
      <w:r>
        <w:t>Zuhanden der Beschwerdegegnerin nannte Prof. E.___</w:t>
      </w:r>
    </w:p>
    <w:p>
      <w:r>
        <w:t>mit Bericht vom 7. Juli 2011 (Urk. 8/135) als relevantes</w:t>
      </w:r>
    </w:p>
    <w:p>
      <w:r>
        <w:t>und kausales Unfallereignis den Unfall, der zirka im Jahr 2006 stattfand (S. 1 Mitte sowie Ziff. 6 ). Der Zustand sei Folge eines Status nach Vorderarm fraktur im Kindsalter ( genaues Datum sei nicht bekannt; Ziff. 3b). Als Diagnose nannte er eine periphere TFC-Ruptur, eine Mal union Vorderarm bei Status nach Vorderarmfraktur sowie eine Ruptur des 6. Strecksehnenfaches/ECU-Instabilität (Ziff. 5). 3. 8</w:t>
      </w:r>
    </w:p>
    <w:p>
      <w:r>
        <w:t>Im Auftrag der Beschwerdeführerin nahm Dr. B.___ am 1. November 2011 Stel lung zu den bisher ergangenen ärztlichen Berichten (Urk. 8/147 S. 7):</w:t>
      </w:r>
    </w:p>
    <w:p>
      <w:r>
        <w:t>Es müsse davon ausgegangen werden, dass es mit dem letzten Unfall vom 19. November 2010 zu einer Verschlimmerung der unfallvorbestehenden Pathologien gekom men sei. Laut Arthrosk opiebericht vom Juni 2010 von Prof . E.___ habe noch ein intakter und stabiler TFC-Komplex bestanden. Es habe auch keine Ruptur des 6. Strecksehnenfaches mit Luxation der ECU-Sehne vorgelegen. Diese Verlet zungsfolgen seien auf das frische Ereignis vom November 2010 zurückzuführen. Prof. E.___ habe einen nicht mehr stabilen TFC-Komplex festgestellt und das Tetinaculum der Sehne habe rekonstruiert werden müssen. Diese Problematik habe klinisch im Vordergrund gestanden und zur Operation geführt. Im Zusammenhang mit der Operation sei aber gleichzeitig die triplanare Rekon struktion durchgeführt worden, die sich wiederum auf den früheren Unfall in der Kindheit beziehe.</w:t>
      </w:r>
    </w:p>
    <w:p>
      <w:r>
        <w:t>Die Situation habe sich gegenüber der letzten Operation vom Juni 2010 mit dem Ereignis vom 19. November 2010 derart verschlimmert, dass die Sturzfol gen zur Operation geführt hätt en. Die Befunde seien eindeutig.</w:t>
      </w:r>
    </w:p>
    <w:p>
      <w:r>
        <w:t>An dieser Einschätzung hielt Dr. B.___ sowohl mit Stellungnahme vom 30. April 2015 (Urk. 8/231) als auch mit jener vom 15. Oktober 2015 (Urk. 8/236 S. 3 ff.) fest. 3. 9</w:t>
      </w:r>
    </w:p>
    <w:p>
      <w:r>
        <w:t>Mit Aktenbeurteilung vom 30. Januar 2012 nahm Dr. A.___ Stellung zur vorliegenden Problematik (Urk. 8/ 149 ) . Er führte aus, die Beschwerdeführerin habe als Kind eine Vorderarmfraktur erlitten, welche in nicht idealer Stellung verheilt sei. Frakturen im Kindsalter würden im Allgemeinen ohne nachteilige Folgen verheilen, solange keine Rotationsfehlstellung bestehe. Je jünger ein Kind sei, umso grösser sei die Potenz, Achsenfehlstellungen im Verlaufe des Wachstums auszugleichen. Jedoch könne ein Rotationsfehler durch das Wachs tum nicht ausgeglichen werden. Somit sei zu erklären, weshalb Prof. E.___ bei seiner Korrekturosteotomie an der Ulna eine Derotation von 30° vor genommen habe. Mit der Rotationsfehlstellung sei auch die Subluxationsstel lung der Sehne des Musculus</w:t>
      </w:r>
    </w:p>
    <w:p>
      <w:r>
        <w:t>extensor</w:t>
      </w:r>
    </w:p>
    <w:p>
      <w:r>
        <w:t>carpi</w:t>
      </w:r>
    </w:p>
    <w:p>
      <w:r>
        <w:t>ulnaris (ECU) sowie das Ausleiern des Bandappa rates inklusive des TFCC zu erklären. Wie Prof. E.___ schon präoperativ mittels Testinfiltration habe nachweisen können, sei die Subluxa tion des ECU nicht für die Beschwerden verantwortlich zu machen. Und auch die Versorgung des TFCC für sich alleine hätte ihm zufolge keine Aussicht auf Erfolg gehabt. Wie dann auch intraoperativ habe nachgewiesen werden können, sei zwar der TFCC locker und nach dorsal luxiert, aber zentral nicht eingerissen gewesen. Auch der Knor pelzustand des DRUG sei intakt gewesen. Dies spreche gegen ein neueres erheb liches Trauma.</w:t>
      </w:r>
    </w:p>
    <w:p>
      <w:r>
        <w:t>Sowohl Prof. E.___ als auch Dr. D.___ seien der Ansicht, dass neben der kindli chen Fraktur und der darauf entstandenen Malunion der frühere Reitunfall im Jahr 2004 oder 2006 (widersprüchliche Angaben in den Akten) mitverantwort lich sei .</w:t>
      </w:r>
    </w:p>
    <w:p>
      <w:r>
        <w:t>Der Unfall vom 7. April 2008 habe möglicherweise zu einer Verletzung im rech ten Handgelenk geführt. Es fänden sich jedoch keine Anhaltspunkte für ein re levantes Trauma. Erfahrungsgemäss sei nach einer Handgelen ksdistorsion ohne nachgewiesene bleibende Verletzung mit überwiegender Wahr scheinlichkeit der Status quo sine nach zehn bis zwölf Wochen erreicht (S. 7).</w:t>
      </w:r>
    </w:p>
    <w:p>
      <w:r>
        <w:t>Dass das oder die Ereignisse um den 7. März 2010 zu einer relevanten Verlet zung geführt h ätten , sei ebenfalls höchst unwahrscheinlich. Offensichtlich möge sich die Beschwerdeführerin nicht mehr genau an das Datum erinnern. Für den Fall, dass sie sich damals eine relevante ligamentäre Verletzung am Handgelenk zugezogen hätte, hätte sich das mit unmittelbaren, erheblichen Beschwerden bemerkbar gemacht. Immerhin habe sich die Beschwerdeführerin mehr als zwei Monate Zeit gelassen, bis sie am 1. Juni 2010 einen Arzt aufgesucht ha b e. Auch hier könne davon ausgegangen werden, dass mit überwiegender Wahrschein lichkeit der Status quo sine nach zwölf Wochen erreicht worden sei.</w:t>
      </w:r>
    </w:p>
    <w:p>
      <w:r>
        <w:t>Beim Verkehrsunfall vom 19. November 2010 habe sich die Beschwerdeführerin diverse Schürfungen am Kopf und an den Händen zugezogen. Später habe sie auch über Schwindel und Schulterbeschwerden geklagt. Diese seien verschwun den und es seien lediglich die Beschwerden in der linken Hand übrig geblieben. Die Beschwerden dieses Unfalles seien von der Handchirurgie nie thematisiert worden. Am 23. Oktober 2010, vier Tage nach dem Unfall, sei die Beschwerde führerin vom Handchirurgen Dr. C.___ im Spital G.___ untersucht worden. Das Unfallereignis und ein Zusammenhang mit den aktuellen Handbeschwerden sei nicht erwähnt worden. Auch habe dieses Ereignis in den Stellungnahmen von Prof. E.___ keine Erwähnung gefunden. Somit könne angenommen werden, dass dieses Ereignis mit überwiegender Wahrscheinlichkeit zumindest im rech ten Handgelenk zu keiner relevanten Läsion geführt habe (S. 8 oben).</w:t>
      </w:r>
    </w:p>
    <w:p>
      <w:r>
        <w:t>Zusammenfassend stehe die Deformation der Elle für die gekla gten Beschwer den im Vordergrund . Diesen Schluss würden die Abklärungen von Prof. E.___ mit MRI und Testinfiltrationen sowie schlussendlich die intraoperativen Befunde zulassen. Somit sei mit überwiegender Wahrscheinlichkeit die auf den kindli chen Unfall zurückgehende Fehlstellung im rechten Vorderarm für die Opera tion vom 16. Juni 2011 verantwortlich. Eine durch den Reitunfall vom Jahr 2004 oder 2006 bedingte richtunggebende Verletzung sei mit grosser Wahr scheinlichkeit nicht auszuschliessen (S. 9).</w:t>
      </w:r>
    </w:p>
    <w:p>
      <w:r>
        <w:t>An dieser Beurteilung hielt Dr. A.___ auch mit Stellungnahmen vom 28. August 2012 (Urk. 8/235) sowie vom 10. Dezember 2012 (Urk. 8/241) fest. 4. 4. 1</w:t>
      </w:r>
    </w:p>
    <w:p>
      <w:r>
        <w:t>Dr. A.___</w:t>
      </w:r>
    </w:p>
    <w:p>
      <w:r>
        <w:t>leitete seine Schlussfolgerung, dass die Kausalität der über den 1 5 . Juni 2011 hinausgehenden Beschwerden sowie die an diesem Tag erfolgte Operation am rechten Handgelenk nicht mehr auf die Unfälle vom 7. April 2008, vom 7. März 2010 und vom 19. November 2010 zurückzuführen seien, aufgrund der vorliegenden medizinischen Akten ausführlich und in nachvoll ziehbarer Weise her (vorstehend E. 3.9) . Durch seine medizinisch fu ndierte Argumentation mittels der Berichte von Dr. C.___ , Dr. D.___ und Prof. E.___</w:t>
      </w:r>
    </w:p>
    <w:p>
      <w:r>
        <w:t>zeigte er auf, dass die über den 1 5 . Juni 2011 anhaltende Handgelenksp roble matik der Beschwerdeführerin mit überwiegender Wahrscheinlichkeit auf den Vorzustand als Folge einerseits eines Unfalles im Kindsalter mit posttraumati scher Fehlstellung der Elle und andererseits auf eine unfallbedingte Fraktur im Jahr 2006 zurückzuführen ist :</w:t>
      </w:r>
    </w:p>
    <w:p>
      <w:r>
        <w:t>Dr. A.___ führte aus, Prof. E.___ beschreibe klar, dass als Folge der Verlet zung im Kindsalter eine sogenannte Malunion mit einer Rotationsfehl stellung der Elle von 30° und einer Achsenabweichung der Speiche von 9° besta nden habe . Dadurch sei ohne weiteres erklärbar, dass durch ein um schaft breite subluxiertes Ulnaköpfchen die Gelenkkapsel und Bänder und damit die Aufhän gung des TFCC im Verlaufe der Zeit ausgeweitet worden sei en . Zudem sei es wegen der Rotationsfehlstellung zu einer Luxation der Sehne des ECU gekom men. Dies alles als Folge der seit Jahren bestehenden Fehlstellung. Dazu beige tragen habe auch der Sturz vom Pferd im Jahr 2006, wobei es sehr wahr schein lich zur Desinsertion und damit zur Dekompensation der Handgelenks problematik gekommen sei. Damit sei auch der zu diesem Zeitpunkt erfolgte Rücktritt aus dem professionellen Reitsport zu erklären (Urk. 8/241 S. 3 ; vgl. auch das vorstehend in E. 3.9 Dargelegte ). 4.2</w:t>
      </w:r>
    </w:p>
    <w:p>
      <w:r>
        <w:t>Es sind k eine Indizien ersichtlich, die g egen die Zuverlässigkeit der Beurteilung durch</w:t>
      </w:r>
    </w:p>
    <w:p>
      <w:r>
        <w:t>Dr. A.___ sprechen. Aus den Akten geht hervor, dass nebst Dr. A.___ auch Dr. F.___ sowie die Fachärzte Prof. E.___ und Dr. D.___ k ein en Kausalzusammenhang zwischen der Operation vom 16. Juni 2011 beziehungsweise der darüber hinausgehenden Beschwerden der Beschwer deführerin und den Unfällen vom 7. April 2008, vom 7. März 2010 und vom 19. November 2010 als ausgewiesen erachteten. Die genannten Ärzte erachte te n die Malunion nach Ellenfraktur im Kindsalter und/oder ein Sturz im Jahr 2006 dafür verantwortlich (vorstehend E. 3.2-3.4 und E. 3.6-3.7). 4.3</w:t>
      </w:r>
    </w:p>
    <w:p>
      <w:r>
        <w:t>Soweit die Beschwerdeführerin die Kausalitä t aufgrund der Berichte von Dr. B.___ als ausgewiesen erachtete (voranstehend E. 2.2), ist ihr nicht zu fol gen. Dr. B.___ vermag keine konkrete n Indizien vorzubringen , die gegen die Zuverlässigkeit der Beurteilung durch Dr. A.___</w:t>
      </w:r>
    </w:p>
    <w:p>
      <w:r>
        <w:t>sprechen würden . Im Gegenteil, widerlegte doch</w:t>
      </w:r>
    </w:p>
    <w:p>
      <w:r>
        <w:t>Dr. A.___ diverse Aussagen von Dr. B.___</w:t>
      </w:r>
    </w:p>
    <w:p>
      <w:r>
        <w:t>und nicht umgekehrt (vgl. Urk. 8/241 S. 3). Sodann konnte Dr. A.___</w:t>
      </w:r>
    </w:p>
    <w:p>
      <w:r>
        <w:t>– ent ge gen der Sichtweise der Beschwerdeführerin (vorstehend E. 2.2) - gerade anhand der Echtzeitdokumente schlüssig aufzeigen, dass die Kausalität zu verneinen ist (vgl. vorstehend E. 3.9 und E. 4.1). 4.4</w:t>
      </w:r>
    </w:p>
    <w:p>
      <w:r>
        <w:t>Im Übrigen fällt auf , dass der Unfall vom 19. November 2010 in der wenige Tage danach durchgeführten Verlaufskontrolle vom 24. November 2010 bei Dr. C.___ keine Erwähnung fand (vgl. Urk. 8/111). Auch Dr. med. H.___ , Facharzt für Allgemeine Innere Medizin ,</w:t>
      </w:r>
    </w:p>
    <w:p>
      <w:r>
        <w:t>erwähnte in seinen Berichten zum Unfall vom 19. N ovember 2010 keine Beschwerden a n der rechten Hand (vgl. Berichte vom 1. Februar 2011, Urk. 8/211, vom 21. März 2011, Urk. 8/215, und vom 16. September 2013, Urk. 8/251). 4. 5</w:t>
      </w:r>
    </w:p>
    <w:p>
      <w:r>
        <w:t>Zusammenfassend ist auf die Berichte von Dr. A.___ abzustellen , welche den erforderlichen Kriterien entsprechen (vgl. E.</w:t>
      </w:r>
    </w:p>
    <w:p>
      <w:r>
        <w:rPr>
          <w:b/>
        </w:rPr>
        <w:t>E. 6</w:t>
      </w:r>
    </w:p>
    <w:p>
      <w:r>
        <w:t>Abs. 1 des Gesetzes über die Un fallversicherung, UVG) sowie über die Erfordernisse der natürlichen und der adäquaten Kausalität, zum Fallabschluss und zum Beweiswert eines Arztberich tes</w:t>
      </w:r>
    </w:p>
    <w:p>
      <w:r>
        <w:t>zutreffend wiedergegeben ( Urk. 2 S. 4 ff. Ziff. 1 ff., S. 12 lit . f. , S. 13 ff. Ziff. 7a ff. ). Darauf kann, mit den nachfolgenden Ergänzungen, verwiesen wer den.</w:t>
      </w:r>
    </w:p>
    <w:p>
      <w:r>
        <w:rPr>
          <w:b/>
        </w:rPr>
        <w:t>E. 10</w:t>
      </w:r>
    </w:p>
    <w:p>
      <w:r>
        <w:t>UVG fallen (Urteil des Bundesgerichts 8C_637/20</w:t>
      </w:r>
    </w:p>
    <w:p>
      <w:r>
        <w:rPr>
          <w:b/>
        </w:rPr>
        <w:t>E. 13</w:t>
      </w:r>
    </w:p>
    <w:p>
      <w:r>
        <w:t>Ziff. 6, vgl. auch S. 15 Ziff. 7c sowie S. 16 ff. Ziff. 7f).</w:t>
      </w:r>
    </w:p>
    <w:p>
      <w:r>
        <w:t>Daran hielt sie in ihrer Beschwerdeantwort (Urk. 7)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