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UV.2014.00018 vom 29. Oktober 2015</w:t>
      </w:r>
    </w:p>
    <w:p>
      <w:r>
        <w:t>ZH Sozialversicherungsgericht, 2015-10-29, DE</w:t>
      </w:r>
    </w:p>
    <w:p>
      <w:r>
        <w:rPr>
          <w:b/>
        </w:rPr>
        <w:t xml:space="preserve">Quelle: </w:t>
      </w:r>
      <w:r>
        <w:t>https://mcp.opencaselaw.ch/entscheid/zh_sozialversicherungsgericht_UV.2014.00018</w:t>
      </w:r>
    </w:p>
    <w:p>
      <w:r>
        <w:t>FR: ZH_SOZIALVERSICHERUNGSGERICHT UV.2014.00018 du 29 octobre 2015</w:t>
      </w:r>
    </w:p>
    <w:p>
      <w:r>
        <w:t>IT: ZH_SOZIALVERSICHERUNGSGERICHT UV.2014.00018 del 29 ottobre 2015</w:t>
      </w:r>
    </w:p>
    <w:p>
      <w:pPr>
        <w:pStyle w:val="Heading2"/>
      </w:pPr>
      <w:r>
        <w:t>Erwägungen</w:t>
      </w:r>
    </w:p>
    <w:p>
      <w:r>
        <w:rPr>
          <w:b/>
        </w:rPr>
        <w:t>E. 1</w:t>
      </w:r>
    </w:p>
    <w:p>
      <w:r>
        <w:t>Die 1963 geborene X.___ war seit 1. Juli 2008 als Küchenhilfe und Office-Mitarbeiterin bei der Y.___ GmbH angestellt und in dieser Funktion bei der GENERALI Allgemeine Versicherungen AG (nachfolgend: Generali ) im Rahmen des Bundesgesetzes über die Unfallversicherung (UVG) obli gatorisch versichert ( Urk. 8/1). Daneben war sie als Reinigungskraft bei ihrer Hausärztin Dr. med. Z.___ , Fachärztin FMH für Allgemeine Innere Medi zin, tätig (Unfallversicherung: Zürich Versicherungs-Gesellschaft AG [nachfol gend: Zürich] ; Urk.</w:t>
      </w:r>
    </w:p>
    <w:p>
      <w:r>
        <w:t>8/57/2). Am 1 3. Juli 2012 rutschte sie an ihrem Arbeitsplatz im Gasthof A.___</w:t>
      </w:r>
    </w:p>
    <w:p>
      <w:r>
        <w:t>auf dem Kel lerboden, auf dem Seife ausgelaufen war, aus und schlug sich den Kopf an (Urk. 8/1-2). Die erstbehandelnde Ärztin Dr. Z.___ diagnostizierte eine Commotio cerebri und multiple Prellungen an der Schulter, am Rücken, Nacken und dem Gesäss ( Urk. 8 /2). In der Folge erbrachte die Generali die gesetzlichen Leistungen. Mit Verfügung vom 1 5. Mai 2013 stellte sie diese – unter Hinweis auf das Fehlen eines natürlichen und adä quaten Kausalzusammenhangs zwischen dem Unfallereignis und den geklagten Beschwerden – per 31. Dezember 2012 ein ( Urk. 8/48). Zur Fristwahrung erhob die Versicher te am 1 4. Juni 2013 Einsprache ( Urk. 8/5 2/2). Gleichzeitig zeigte der bei de r Assista Rechtsschutz AG tätig e Rechtsanwalt Tamas Willi an, dass ihn X.___ mit der Interessenwahrung</w:t>
      </w:r>
    </w:p>
    <w:p>
      <w:r>
        <w:t>beauftragt habe (Urk. 8/52/1). Einen Tag später erhob B.___ , Beratungsstelle für Auslände r, im Namen der Versicherten</w:t>
      </w:r>
    </w:p>
    <w:p>
      <w:r>
        <w:t>Einsprache (Urk. 8/53). Am 28. August 2013 gab dann Recht s anwalt Kreso</w:t>
      </w:r>
    </w:p>
    <w:p>
      <w:r>
        <w:t>Glavas die Interessenvertretung von X.___ bekannt ( Urk. 8/58 ). Am 23. September 2013 reichte er – un ter Hinweis auf die bereits vorliegende Einsprache schrift von B.___ – eine ergänzende Einsprache ein ( Urk. 8/62). Die Generali und die Zürich schlossen a m 1 4. beziehungsweise 18.</w:t>
      </w:r>
    </w:p>
    <w:p>
      <w:r>
        <w:t>Oktober 2013 eine Vereinbarung ab, wonach erstere sowohl für die Tätigkeit bei der Y.___ GmbH im Hotel A.___ als auch bei Dr. Z.___ UVG-Leistungen erbringen werde. Die Zürich werde sich dann an den Leistungen der Generali im Verhältnis der bei beiden Gesellschaften versicherten Lohnsummen beteiligen ( Urk. 8/67/2). Mit Ein sprache entscheid vom 5. Dezember 2013 hiess die Generali die Einsprache teilweise gut, erhöhte das Unfalltaggeld für die Tätigkeit bei der Y.___ GmbH von Fr. 101.25 auf Fr. 109.70 pro Tag , gewährte Taggelder vom 1 6. Juli 2012 bis 2 8. Februar 2013</w:t>
      </w:r>
    </w:p>
    <w:p>
      <w:r>
        <w:t>für die Arbeit bei Dr. Z.___ und stellte die UVG- Leistungen mit Wirkung per 28. Februar 2013 ein ( Urk. 8/77 = Urk. 2) .</w:t>
      </w:r>
    </w:p>
    <w:p>
      <w:r>
        <w:rPr>
          <w:b/>
        </w:rPr>
        <w:t>E. 1.1</w:t>
      </w:r>
    </w:p>
    <w:p>
      <w:r>
        <w:t>Zu prüfen ist, ob die Beschwerdegegnerin ihre Leistungspflicht über den 2 8. Februar 2013 hinaus zu Recht verneinte . 1 .2</w:t>
      </w:r>
    </w:p>
    <w:p>
      <w:r>
        <w:t>Nach Art. 10 Abs. 1 des Bundesgesetzes über die Unfallversicherung (UVG) hat die versicherte Person Anspruch auf die zweckmässige Behandlung ihrer Unfall folgen. Ist sie infolge des Unfalles voll oder teilweise arbeitsunfähig, so steht ihr gemäss Art. 16 Abs. 1 UVG ein Taggeld zu. Wird sie infolge des Unfalles zu mindestens 10 % ( Art.</w:t>
      </w:r>
    </w:p>
    <w:p>
      <w:r>
        <w:rPr>
          <w:b/>
        </w:rPr>
        <w:t>E. 2</w:t>
      </w:r>
    </w:p>
    <w:p>
      <w:r>
        <w:t>Gegen den Einspracheentscheid vom 5. Dezember 2013 erhob die Versicherte am 17. Januar 2014 Beschwerde und beantragte, der angefochtene Entscheid sei aufzuheben, es sei nach Durchführung einer medizinischen Begutachtung unter Einschluss eines Neurochirurgen neu zu entscheiden und die Generali</w:t>
      </w:r>
    </w:p>
    <w:p>
      <w:r>
        <w:t>habe für die Kosten des Einsprache- und Beschwerdeverfahrens aufzukommen ( Urk. 1 S.</w:t>
      </w:r>
    </w:p>
    <w:p>
      <w:r>
        <w:t>2). Mit Beschwerdeantwort vom 2 4. Februar 2014 schloss die Generali auf Abweisung der Beschwerde ( Urk. 7). Mit Replik vom 6. März 2014 ( Urk. 11)</w:t>
      </w:r>
    </w:p>
    <w:p>
      <w:r>
        <w:t>und Duplik vom 7. April 2014 ( Urk. 15) hielten die Parteien an ihren Anträgen fest, wobei die Beschwerdeführerin zusätzlich eine Entschädigung für die entstande nen Anwaltskosten unabhängig vom Ausgang des Verfahrens verlangte ( Urk. 11 S. 2 f.) . Am 2 7. Mai 2014 nahm die Versicherte aufforderungsgemäss zur Duplik Stellung ( Urk. 20) , was der Generali am 1 3. Juni 2014 (Urk. 21) zur Kenntnis gebracht wurde .</w:t>
      </w:r>
    </w:p>
    <w:p>
      <w:r>
        <w:rPr>
          <w:b/>
        </w:rPr>
        <w:t>E. 3</w:t>
      </w:r>
    </w:p>
    <w:p>
      <w:r>
        <w:t>Auf die Ausführungen der Parteien und die eingereichten Unterlagen wird, soweit erforderlich, in den nachfolgenden Erwägungen eingegangen. Das Gericht zieht in Erwägung: 1.</w:t>
      </w:r>
    </w:p>
    <w:p>
      <w:r>
        <w:rPr>
          <w:b/>
        </w:rPr>
        <w:t>E. 8</w:t>
      </w:r>
    </w:p>
    <w:p>
      <w:r>
        <w:t>des Bundesgesetzes über den Allgemeinen Teil des Sozialversicherungsrechts [ATSG]) invalid, so hat sie Anspruch auf eine Invali denrente ( Art. 18 Abs. 1 UVG ). Der Rentenanspruch entsteht, wenn von der Fort setzung der ärztlichen Behandlung keine namhafte Besserung des Gesund heitszustandes erwartet werden kann und allfällige Eingliederungsmassnahmen der Invalidenversicherung abgeschlossen sind. Mit dem Rentenbeginn fallen die Heilbehandlung und die Taggeldleistungen dahin ( Art. 19 Abs. 1 UVG).</w:t>
      </w:r>
    </w:p>
    <w:p>
      <w:r>
        <w:t>1 .3</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eingetreten gedacht werden kann. Entsprechend dieser Umschreibung ist für die Bejahung des natürlichen Kausalzu sammenhangs nicht erforderlich, dass ein Unfall die allei nige oder unmittelbare Ursache gesundheitlicher Störungen ist; es genügt, dass das schädigende Ereignis zusammen mit anderen Bedingungen die körperliche oder geistige Integrität der versicherten Person beeinträchtigt hat, der Unfall mit andern Worten nicht wegge dacht werden kann, ohne dass auch die eingetretene gesundheitliche Störung entfiele (BGE 129 V 177 E. 3.1, 402 E.</w:t>
      </w:r>
    </w:p>
    <w:p>
      <w:r>
        <w:t>4.3.1, 119 V 335 E. 1, 118 V 286 E. 1b, je mit Hinweisen). Ob zwischen einem schädigenden Ereignis und einer gesund heitlichen Störung ein natürlicher Kausalzusammenhang besteht, ist eine Tatfrage, worüber die Verwal tung beziehungsweise im Beschwerdefall das Gericht im Rahmen der ihm oblie genden Beweiswürdigung nach dem im Sozialversicherungsrecht üblichen Beweis grad der überwiegenden Wahrscheinlichkeit zu befinden hat. Die blosse Möglich keit eines Zusammenhangs genügt für die Begründung eines Leistungs anspruches nicht (BGE 129 V 177 E. 3.1, 119 V 335 E. 1, 118 V 286 E. 1b, je mit Hinweisen ) . 1 .4</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 2 . 2 .1</w:t>
      </w:r>
    </w:p>
    <w:p>
      <w:r>
        <w:t>Die Beschwerdegegnerin verneinte eine über den 2 8. Februar 2013 hinaus beste hende Leistungspflicht unter Hinweis auf das bidisziplinäre Gutachten d er Klinik L.___ vom 1 8. Februar 2013 mit der Begründung, die angege be nen Beschwerden könnten nicht mit dem Beweisgrad der überwiegenden Wahrscheinlichkeit auf das Unfallereignis zurückgeführt werden. Ausserdem sei auch der adäquate Kausalzusammenhang zu verneinen ( Urk. 2 S. 3 ff. und Urk. 7 S. 2 ff.). Da die Beschwerdeführerin im Rahmen des Einspracheverfahrens kein en Antrag auf Gewährung einer Parteientschädigung gestellt habe, sei eine solche nicht geschuldet. Die Zusprache von Parteikosten sei ausserdem mangels überdurchschnittlicher Aufwendungen und erheblicher Schwierigkeiten sowie aufgrund des Umstands, dass die Beschwerdeführerin rechtsschutzversichert sei, abzulehnen ( Urk. 7 S. 8 f.). 2 .2</w:t>
      </w:r>
    </w:p>
    <w:p>
      <w:r>
        <w:t>Die Beschwerdeführerin stellte sich demgegenüber im Wesentlichen auf den Stand punkt, ihr seien im Einspracheverfahren besondere Aufwände und Mehr ar beit erwachsen, die den üblichen Rahmen übersteigen würden. Aus diesem Grund sei ihr ausnahmsweise eine Parteientschädigung für das Verwaltungsver fahren zu entrichten. Auf die von Dr. med. C.___ , Facharzt FMH für Neurologie, mitverfasste Expertise könne nicht abgestellt werden, da dieser eine exponierte Position vertrete , die im Widerspruch zu den Beurteilungen der behandelnden Ärzte stehe . Es rechtfertige sich deshalb, eine neutrale und objektive Begutach tung unter Einschluss eines Neurochirurgen in Auftrag zu geben. Da gemäss Be ur teilung erfahrener Neurochirurgen Kopfverletzu ngen der erlittenen Art bis zu zwei Jahren dauern könnten, sei der Fallabschluss zu früh erfolgt ( Urk. 1 S. 2 ff.).</w:t>
      </w:r>
    </w:p>
    <w:p>
      <w:r>
        <w:t>In der Replik vom 6. März 2014 legte sie dar, die somatischen Problematik der Rückenschmerzen und der Ruptur der Bizepssehne seien im Gutachten nicht thematisiert worden, was nachzuholen sei. Es sei ihr auch nicht korrekt ange kündigt worden, welche Experten beigezogen würden. Es sei zudem ersichtlich, dass sie eine mehrfach deformierte Wirbelsäule aufweise. Vor diesem Hinter grund habe es die Beschwerdegegnerin unterlassen, die Anwendung von Art. 36 UVG zu prüfen</w:t>
      </w:r>
    </w:p>
    <w:p>
      <w:r>
        <w:t>( Urk.</w:t>
      </w:r>
    </w:p>
    <w:p>
      <w:r>
        <w:rPr>
          <w:b/>
        </w:rPr>
        <w:t>E. 11</w:t>
      </w:r>
    </w:p>
    <w:p>
      <w:r>
        <w:t>S. 7) . Dies gilt auch dann, wenn die Kostenübernahme seitens der Rechtsschutzv ersicherung</w:t>
      </w:r>
    </w:p>
    <w:p>
      <w:r>
        <w:t>als nur subsidiär bezeichnet wird ( vgl. Urteil des Bundesgerichts 9C_347/2007 vom 6. März 2008 E. 6). 8 .5</w:t>
      </w:r>
    </w:p>
    <w:p>
      <w:r>
        <w:t>Ob der Wortlaut von Art. 52 Abs. 3 ATSG die Zusprechung einer Parteient schä digung auch bei Vorliegen besonderer Umstände, etwa besonderer Aufwen dun gen oder besonderer Schwierigkeiten zulässt, wie Ueli Kieser (ATSG-Kom men tar, 2. Auflage, Zürich 2009, Art. 52 N 42 ff.) annimmt und wie dies in BGE 130 V 571 offengelassen wurde, braucht nicht beantwortet zu werden. Wenn vorlie gend auch eine gewisse Komplexität gegeben ist, bewegt sich der Streit um fang</w:t>
      </w:r>
    </w:p>
    <w:p>
      <w:r>
        <w:t>nicht merklich ausserhalb des Rahmens, der bei der gegebenen Sach ver halts kons tellation üblich ist. Insbesondere umfasst die gewissenhafte Rechtsver tretung in einem unfallversicherungsrechtlichen Verfahren auch die Über prüfung der Tag geldleistungen . Der Umstand, dass der Rechtsvertreter diesbezüglich bei der Verwaltung intervenieren musste und diese in der Folge eine Korrektur vor nahm, zeigt zudem wohl die Nützlichkeit des Einspracheverfahrens und dessen Zweck, Irrtümer des Versicherungsträgers zu korrigieren, ohne dass der Betroffene ein Gerichtsverfahren anstrengen muss, belegt aber – wie soeben ausgeführt – keine besondere Komplexität des Verwaltungsverfahrens. Damit verbleibt kein Raum für eine Ausnahme von Art. 52 Abs. 3 Satz 2 ATSG (vgl. auch BGE 130 V 570 E. 2.3.2 und Urteil des Bundesgerichts 9C_396/2013 , 9C_397/2013 , 9C_398/2013 vom 1 5. Oktober 2013 E. 12.1).</w:t>
      </w:r>
    </w:p>
    <w:p>
      <w:r>
        <w:t>8 .6</w:t>
      </w:r>
    </w:p>
    <w:p>
      <w:r>
        <w:t>Im Beschwerdeverfahren hat n ach Art. 61 lit . g ATSG die obsiegende Beschwer de führende Person Anspruch auf Ersatz der Parteikosten . Ausgangsgemäss steht der Beschwerdeführerin</w:t>
      </w:r>
    </w:p>
    <w:p>
      <w:r>
        <w:t>keine Parteientschädigung für das Beschwerde verfahren zu . Besondere Umstände, die zu einem anderen Entscheid Anlass geben, sind für das Beschwerdeverfahren nicht zu ersehen. 8 .7</w:t>
      </w:r>
    </w:p>
    <w:p>
      <w:r>
        <w:t>Zusammenfassend ist die Beschwerde auch insoweit abzuweisen. Das Gericht erkennt: 1.</w:t>
      </w:r>
    </w:p>
    <w:p>
      <w:r>
        <w:t>Die Beschwerde wird abgewiesen. 2.</w:t>
      </w:r>
    </w:p>
    <w:p>
      <w:r>
        <w:t>Das Verfahren ist kostenlos. 3.</w:t>
      </w:r>
    </w:p>
    <w:p>
      <w:r>
        <w:t>Der Beschwerdeführerin wird keine Prozessentschädigung zugesprochen. 4.</w:t>
      </w:r>
    </w:p>
    <w:p>
      <w:r>
        <w:t>Zustellung gegen Empfangsschein an: - Rechtsanwalt Dr. Kreso</w:t>
      </w:r>
    </w:p>
    <w:p>
      <w:r>
        <w:t>Glavas - GENERALI Allgemeine Versicherungen AG - Bundesamt für Gesundheit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