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UV.2013.00293 vom 11. Dezember 2014</w:t>
      </w:r>
    </w:p>
    <w:p>
      <w:r>
        <w:t>ZH Sozialversicherungsgericht, 2014-12-11, DE</w:t>
      </w:r>
    </w:p>
    <w:p>
      <w:r>
        <w:rPr>
          <w:b/>
        </w:rPr>
        <w:t xml:space="preserve">Quelle: </w:t>
      </w:r>
      <w:r>
        <w:t>https://mcp.opencaselaw.ch/entscheid/zh_sozialversicherungsgericht_UV.2013.00293</w:t>
      </w:r>
    </w:p>
    <w:p>
      <w:r>
        <w:t>FR: ZH_SOZIALVERSICHERUNGSGERICHT UV.2013.00293 du 11 décembre 2014</w:t>
      </w:r>
    </w:p>
    <w:p>
      <w:r>
        <w:t>IT: ZH_SOZIALVERSICHERUNGSGERICHT UV.2013.00293 del 11 dicembre 2014</w:t>
      </w:r>
    </w:p>
    <w:p>
      <w:pPr>
        <w:pStyle w:val="Heading2"/>
      </w:pPr>
      <w:r>
        <w:t>Erwägungen</w:t>
      </w:r>
    </w:p>
    <w:p>
      <w:r>
        <w:rPr>
          <w:b/>
        </w:rPr>
        <w:t>E. 1</w:t>
      </w:r>
    </w:p>
    <w:p>
      <w:r>
        <w:t>Am 6. Mai 2010 meldete die X.___ AG, dass ihre Mitarbeite rin Y.___ sich am 5. Mai 2010 bei der Arbeit die rechte Schulter verrenkt habe ( Urk. 7/1 ). Der erstbehandelnde Arzt des</w:t>
      </w:r>
    </w:p>
    <w:p>
      <w:r>
        <w:t>Z.___ Spital fand einen klinischen Verdacht auf Supraspi natussehnenläsion rechts ( Urk. 7/5) . Diese Verdachtsdiagnose wurde in der Magnetresonanzaufnahme (MRI) der rechten Schulter vom 1 2. Mai 2010 bestä tigt ( Urk. 7/30-33) . Die Schweizerische Unfallversicherung (SUVA) übernahm die Heilkosten und richtete Taggelder aus. Die Versicherte nahm ihre Arbeit am 1 4. Juni 2010 wieder auf ( Urk. 7/9) . In der Folge konnte sie sich nicht zu einer Operation an der rechten Schulter entscheiden. Sie musste sich ausserdem (unfallfremd) in der Klinik A.___ , ( Dr. med. B.___ , Ortho pädische Chirurgie FMH, und Dr. med. C.___ , Handchirurgie) einer Karpal tunneloperation links (am 1 4. Dezember 2010) und rechts (am 8. März 2011)</w:t>
      </w:r>
    </w:p>
    <w:p>
      <w:r>
        <w:t>unterziehen ( Urk. 7/56) .</w:t>
      </w:r>
    </w:p>
    <w:p>
      <w:r>
        <w:rPr>
          <w:b/>
        </w:rPr>
        <w:t>E. 2</w:t>
      </w:r>
    </w:p>
    <w:p>
      <w:r>
        <w:t>Wegen Umstrukturierung in der Produktionsabteilung kündigte die X.___ AG das Arbeitsverhältnis mit Y.___ am 1 8. Juni 2012 per Ende August 2012 ( Urk. 7/97-98). Am 2 7. Juni 2012 attestierte Dr. B.___ mit Wir kung ab 2 1. Juni 2012 eine vollständige Arbeitsunfähigkeit ( Urk. 7/101). Als Grund hierfür gab Dr. B.___ im Schreiben vom 2 2. August 2012 Schmerzen an und verwies auf die Behandlung in der Orthopädischen Universitätsklinik D.___ ( Urk. 7/116). Mit Bericht vom 1 4. August 2012 informierten die behan delnden Ärzte der Uniklinik D.___ über die Konsultation vom Vortag und hielten nebst der bekannten Supra- und Infraspinatussehnenruptur rechts den Verdacht auf eine ausgeprägte Rotatorenmanschettenruptur der linke n Schulter fest. Das Arthro -MRI der Schulter beidseits vom 1. Oktober 2012 brachte links eine Partialruptur des Musculus (M.) subscapularis und des M. infraspinatus , eine transmurale Ruptur der Sehne des M. supraspinatus -/ infraspinatus , Bizepstendinopathie , verdicktes mediales glenohumerales</w:t>
      </w:r>
    </w:p>
    <w:p>
      <w:r>
        <w:t>Ligament, leichte AC-Gelenksarth rose zu Tage ( Urk. 7/168). An der linken Schulter erfolgte am 3 0. November 2012 eine Schulterarthroskopie mit Rotatorenmanschettenre - kon struktion , Bizepstenotomie und AC-Gelenksresektion ( Urk. 7/155 und U rk. 7/184).</w:t>
      </w:r>
    </w:p>
    <w:p>
      <w:r>
        <w:t>Nachdem die Versicherte wiederholt schilderte, seit dem 5. Mai 2010 durchge hend an Beschwerden an der li nken Schulter gelitten zu haben</w:t>
      </w:r>
    </w:p>
    <w:p>
      <w:r>
        <w:t>( Urk. 7/157, Urk. 7/170), erklärte SUVA-Arzt Dr. med. E.___ , dass die Operation vom 3 0. November 2012 zu Lasten der Unfallversicherung gehe ( Urk. 7/171). Ent sprechend übernahm die SUVA auch die Kosten für die Voruntersuchungen und die Verlaufskontrollen in der Uniklinik D.___ (Berichte vom 3. Dezember 2012 [ Urk. 7/154], vom 1 6. Januar 2013 [ Urk. 7/172], vom 4. März 2013 [ Urk. 7/194], vom 2 7. Mai 2013 [ Urk. 7/218]). Mit Schreiben vom 5. Dezember 2012 ersuchte die SUVA die Uniklinik D.___ um Auskunft zum Beschwerdebild der re chten sowie der linken Schulter, was mit Bericht vom 2 5. Januar 2013 eintraf ( Urk. 7/184). Ferner stellte die SUVA Abklärungen über den Unfallhergang vom 5. Mai 2010 an ( Urk. 7/205-207) sowie den Grund für die in Anspruch genom mene physiotherapeutische Behandlung ( Urk. 7/212-217; Urk. 7/221, Urk. 7/225). Diese Akten legte die SUVA Dr. med. F.___ , Facharzt für Chirurgie FMH, und Dr. med. G.___ , Fachärztin für Chirurgie, Kompetenz zentrum Versicherungsmedizin, vor, welche am 8. Juli 2013 eine chirurgische Beurteilung abgaben ( Urk. 7/227).</w:t>
      </w:r>
    </w:p>
    <w:p>
      <w:r>
        <w:rPr>
          <w:b/>
        </w:rPr>
        <w:t>E. 3</w:t>
      </w:r>
    </w:p>
    <w:p>
      <w:r>
        <w:t>Gestützt hierauf lehnte die SUVA ihr e Leistungspflicht in Bezug auf die Behand lung der linken Schulter mit Verfügung 2 9. Juli 2013 ab ( Urk. 7/231) und ersuchte den Krankenversicherer, SWICA Krankenversicherung AG, um Rückerstattung von bereits bezahlten elf Rechnungen, darunter der Klinik D.___ , derjenigen von Dr. med.</w:t>
      </w:r>
    </w:p>
    <w:p>
      <w:r>
        <w:t>B.___ sowie der Physio Klinik A.___ , im Betrag von insgesamt Fr. 12‘080.15 ( Urk. 7/230). Sie stützte sich hierbei auf Art. 117 Abs. 1 der Verordnung zum Krankenversicherungsgesetz. Hiergegen erhob die SWICA mit Schreiben vom 2 0. August 2013 Einsprache und bean tragte, die Verfügung vom 2 9. Juli 2013 sei betreffend die Rückforderung und damit teilweise aufzuheben; auf eine Rückforderung der erbrachten Versiche rungsleistungen sei zu verzichten ( Urk. 7/233). Mit Entscheid vom 2 6. November 2013 wies die SUVA diese Einsprache ab ( Urk. 2).</w:t>
      </w:r>
    </w:p>
    <w:p>
      <w:r>
        <w:rPr>
          <w:b/>
        </w:rPr>
        <w:t>E. 3.1</w:t>
      </w:r>
    </w:p>
    <w:p>
      <w:r>
        <w:t>Begründet ein Versicherungsfall einen Anspruch auf Sozialversicherungsleis - tun gen , bestehen aber Zweifel darüber, welche Sozial versicherung die Leis - tungen zu erbringen hat, so kann die berechtigte Person Vorleistung verlangen ( Art. 70 Abs. 1 ATSG). Die berechtigte Person hat sich bei den in Frage kommenden Sozialversicherungen anzumelden ( Art. 70 Abs. 3 ATSG). Der vorleistungspflichtige Versicherungsträger erbringt die Leistungen nach den für ihn geltenden Bestimmungen. Wird der Fall von einem anderen Träger übernommen, so hat dieser die Vorleistungen im Rahmen seiner Leis tungspflicht zurückzuerstatten ( Art. 71 ATSG; BGE 131 V 78 E. 2 S. 80 f.; Urteil des Bundesgerichts 8C_2 36/2008 vom 1 4. Oktober 2008 E. 3.1). Die Vorleis tungspflicht nach Art. 70 ATSG setzt Zweifel darüber voraus, ob neben dem gemäss Art. 70 Abs. 2 ATSG als vorleistungspflichtig erklärten Zweig Leistun gen gegenüber einem anderen in der jeweiligen Bestimmung bezeichneten Zweig beansprucht werden können. Wer die Zweifel vorbringt und weshalb sie bestehen, ist nicht massgebend. Wenn im Zeitpunkt der Leistungserbringung noch keine Zweifel an der Bestimmung des zuständigen Versicherungsträgers bestanden, diese aber nach der Leistungsausrichtung entstehen, liegt kein Anwendungsfall von Art. 70 ATSG vor; denn die Bestimmung knüpft daran an, dass Zweifel im genannten Zeitpunkt vorlagen. Es kann mithin eine allfällige Rückerstattung nicht auf Art. 71 ATSG gestützt werden, wenn die Leistung nicht als Vor-, sondern als unbedingte Leistung erbracht wurde ( Kieser , ATSG-Kommentar, 2. Aufl., Zürich 2009, Art. 70 Rz . 7 ; vgl. auch RKUV 1995 Nr. K 963 S. 76 E. 3a ; Urteil des Bundesgerichts 8C_512/2008 vom 1 4. Januar 2009 E. 3.1 ). 3. 2</w:t>
      </w:r>
    </w:p>
    <w:p>
      <w:r>
        <w:t>Da nicht die Beschwerdegegnerin, sondern umgekehrt die Beschwerdeführerin im Zweifelsfall gegenüber der versicherten Person nach Art. 70 Abs. 2 lit . a ATSG vorleistungspflichtig ist, liegt keine Rückerstattungspflicht nach Art. 71 ATSG vor. Dies gilt unabhängig davon, ob die Beschwerdegegnerin im Zeit punkt der Erbringung ihrer Leistungen an ihrer Leistungspflicht zweifelte oder nicht. Sie hat diese effektiv als nicht vorleistungspflichtiger Versicherungsträger erbracht, weshalb die Vorschriften, welche es dem vorleistungs pflichtigen Versi cherungsträger ermöglichen, nach erfolgter Abklärung über den effektiv leis tungspflichten Träger, von diesem Erstattung der erbrachten Versicherungsleis tungen zu verlangen, nicht zur Anwendung gelangen.</w:t>
      </w:r>
    </w:p>
    <w:p>
      <w:r>
        <w:rPr>
          <w:b/>
        </w:rPr>
        <w:t>E. 4</w:t>
      </w:r>
    </w:p>
    <w:p>
      <w:r>
        <w:t>Hiergegen erhob die SWICA am 1 0. Dezember 2013 Beschwerde mit dem Rechts begehren , der Einspracheentscheid vom 2 6. November 2013 sei betreffend die Rückforderung und damit teilweise aufzuheben; eventualiter sei ein Wieder erwägungs - bzw. Revisionsverfahren durchzuführen ( Urk. 1). Mit Beschwerde antwort vom 2 8. Januar 2014 beantragte die Beschwerdegegnerin Abweisung der Beschwerde, soweit auf diese eingetreten werden könne ( Urk. 6). Dies wurde der Beschwerdeführerin angezeigt ( Urk. 8).</w:t>
      </w:r>
    </w:p>
    <w:p>
      <w:r>
        <w:t>Auf die Vorbringen der Parteien sowie die Akten wird, soweit erforderlich, in den Erwägungen eingegangen. Das Gericht</w:t>
      </w:r>
    </w:p>
    <w:p>
      <w:r>
        <w:t>zieht in Erwägung: 1.</w:t>
      </w:r>
    </w:p>
    <w:p>
      <w:r>
        <w:t>Die Beschwerdegegnerin stellt sich in ihrem Einspracheentscheid sowie in der Beschwerdeantwort auf den Standpunkt, sie habe ihre Leistungspflicht für die linke Schulter nie anerkannt. Selbst wenn aufgrund der kreisärztlichen Stel lungnahme vom 1 6. Januar 2013 eine faktische Anerkennung der Leistungs pflicht angenommen werden sollte, könnten die erbrachten Heilkostenleistun gen gestützt auf Art. 53 Abs. 2 des Bundesgesetzes über den Allgemeinen Teil des Sozialversicherungsrechts (ATSG) zurückgefordert werden. Sie habe ihre Leistungen irrtümlich erbracht. Demgegenüber stellt sich die Beschwerdeführe rin auf den Standpunkt, für die Rückforderung brauche es jedenfalls einen Rückkommenstitel im Sinne einer (prozessualen) Revision oder einer Wiederer wägung . Für beide seien die Voraussetzungen nicht gegeben. Ebenso wenig könne sich die Beschwerdegegnerin auf Art. 117 Abs. 1 KVV abstützen , weil sie die Rechnungen der Leistungserbringer nicht irrtümlich, sondern nach Rück sprache mit ihrem Vertrauensarzt bezahlt habe. Auch Art. 70 f. ATSG seien nicht einschlägig, da diese Bestimmungen dem vorleistungspflichtigen Sozial versicherungsträger ein Rückforderungsrecht zugestehen würden, die Zustän digkeit für Leistungspflicht betreffend die linke Schulter indes nicht ungewiss gewesen sei, sondern die Beschwerdegegnerin ihre Leistungspflicht faktisch bejaht habe. Auch die in Art. 25 Abs. 1 ATSG umschriebene Rückerstattungs pflicht gründe zunächst auf eine m</w:t>
      </w:r>
    </w:p>
    <w:p>
      <w:r>
        <w:t>Rückkommenstitel . Es sei keineswegs als zweifellos unrichtig ausgewiesen, die Operation an der linken Schulter vom 3 0. November 2012 aufgrund der von der Versicherten geklagten Brücken symptome als unfallkausal zu bezeichnen.</w:t>
      </w:r>
    </w:p>
    <w:p>
      <w:r>
        <w:t>2.</w:t>
      </w:r>
    </w:p>
    <w:p>
      <w:r>
        <w:t>Antragsgemäss richtet sich die Beschwerde einzig gegen die</w:t>
      </w:r>
    </w:p>
    <w:p>
      <w:r>
        <w:t>verfügte Rückforde rung der Heilungskosten die linke Schulter betreffend . Damit einher geht indes eine rückwirkende Leistung sverweigerung , welche als Voraussetzung der Rückabwicklung von allenfalls zu Unrecht erbrachten Versicherungsleistun gen nicht in Teilrechtskraft erwachsen kann. Obwohl daher der Charakter der der Verfügung vom 2 9. Juli 2013 beigelegten Rechnung gleichen Datums (vgl. Urk. 7/230 in Verbindung mit Urk. 7/233 S. 2) vorerst offen bleiben kann (vgl. aber E. 6) , war die Beschwerdeführerin als Krankenversicherer der versicherten Person befugt, gegen die rückwirkende Leistungseinstellung „pro Adressat“ die Rechtsmittel zu ergreifen ( BGE 134 V 153 E. 5.3.1 S. 157). Insoweit ist auf die Beschwerde einzutreten. 3.</w:t>
      </w:r>
    </w:p>
    <w:p>
      <w:r>
        <w:rPr>
          <w:b/>
        </w:rPr>
        <w:t>E. 4.1</w:t>
      </w:r>
    </w:p>
    <w:p>
      <w:r>
        <w:t>Art. 117 KVV besagt folgendes: Hat der Krankenversicherer anstelle eines ande ren Sozialversicherers zu Unrecht Leistungen ausgerichtet oder hat dies ein anderer Sozialversicherer anstelle des Krankenversicherers getan, so muss der entlastete Versicherer den Betrag, um den er entlastet wurde, dem anderen Ver sicherer rückvergüten, höchstens jedoch bis zu seiner gesetzlichen Leistungs pflicht . Diesbezüglich hielt das Bundesgericht mit Hinweis auf die Lehre fest, dass Art. 117 KVV aus Irrtum oder Versehen ausgerichtete Leistungen des Sozi alversicherers beschlage und unbesehen davon sich der Unfallversicherer auch bei Rückforderung faktisch von ihm anerkannter und übernommener Heilkosten gegenüber der Krankenkasse über den Rückkommenstitel der prozessualen Revision oder der Wiedererwägung ausweisen müsse (Urteil e des Bundesgerichts 8C_290/1010 vom 2 1. September 2010 und 8C _ 512/2008 vom 1 4. Januar 2009, E. 3.3 je mit Hinweisen). Mit der in Art. 53 ATSG festgelegten und im Rahmen der Rückerstattung nach Art. 25 Abs. 1 Satz 1 ATSG massgeblichen Ordnung, so das Bundesgericht in den zitierten Entscheiden, sei eine einheitliche Rege lung für alle Sozialversicherungszweige geschaffen worden, wobei der Gesetz geber betont habe, dass keine Ausnahmen vorgesehen seien. Angesichts dieser Ausgangslage seien konkretisierende Ordnungen, welche von Art. 53 ATSG a bweichen würden, ausgeschlossen; allfälligen verordnungsmässigen Bestim mungen gingen mithin die Grundsätze der prozessualen Revision oder der Wie dererwägung vor. Im Übrigen habe die Regelung des ATSG als lex</w:t>
      </w:r>
    </w:p>
    <w:p>
      <w:r>
        <w:t>posterior Vorrang gegenüber Art. 117 KVV.</w:t>
      </w:r>
    </w:p>
    <w:p>
      <w:r>
        <w:rPr>
          <w:b/>
        </w:rPr>
        <w:t>E. 4.2</w:t>
      </w:r>
    </w:p>
    <w:p>
      <w:r>
        <w:t>Ein Rückkommen auf die faktische Leistungserbringen setzt demzufolge – unab hängig der gesetzlichen Grundlage der eigentlichen Rückforderun g oder viel mehr Vergütung (vgl. E. 6) - voraus, dass die Voraussetzungen der prozessualen Revision (wegen vorbestandener neuer Tatsachen oder Beweismittel) oder der Wiedererwägung (wegen zweifelloser Unrichtigkeit der Leistungserbringung und erheblicher Bedeutung der Berichtigung) gegeben sind. Es bleibt zu prüfen, ob sich die Beschwerdegegnerin auf einen dieser Rückkommenstitel berufen kann.</w:t>
      </w:r>
    </w:p>
    <w:p>
      <w:r>
        <w:rPr>
          <w:b/>
        </w:rPr>
        <w:t>E. 5.1</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Solche neue Tatsachen oder Beweismittel sind innert 90 Tagen nach ihrer Ent deckung geltend zu machen; zudem gilt eine absolute zehnjährige Frist, die mit der Eröffnung der Verfügung zu laufen beginnt ( Art. 67 Abs. 1 VwVG in Ver bindung mit Art. 53 Abs. 1 ATSG; SVR 2012 IV Nr. 36 S. 140, 9C_896/2011 E. 4.2; 2012 UV Nr. 17 S. 63, 8C_434/2011 E. 3, je mit Hinweisen;</w:t>
      </w:r>
    </w:p>
    <w:p>
      <w:r>
        <w:t>Urteil des Bun desgerichts 8C_549/2012 vom 1 2. Dezember 2012 E. 3).</w:t>
      </w:r>
    </w:p>
    <w:p>
      <w:r>
        <w:rPr>
          <w:b/>
        </w:rPr>
        <w:t>E. 5.2</w:t>
      </w:r>
    </w:p>
    <w:p>
      <w:r>
        <w:t>Nach Art. 53 Abs. 2 ATSG kann der Versicherungsträger auf formell rechtskräf tige Verfügungen oder Einspracheentscheide zurückkommen, wenn diese zwei fellos unrichtig sind und ihre Berichtigung von erheblicher Bedeutung ist. Zweifellose Unrichtigkeit liegt vor, wenn kein vernünftiger Zweifel daran mög lich ist, dass der Verwaltungsakt unrichtig war. Es darf nur ein einziger Schluss - derjenige auf dessen Unrichtigkeit - möglich sein, wobei die Sach- und Rechtslage im Zeitpunkt der rechtskräftigen Leistungszusprechung massgebend ist (BGE 126 V 399 E. 2b/ bb S. 401, 125 V 383 E. 3 S. 389 f. und E. 6a S. 393; SVR 2006 UV Nr. 17 S. 60 E. 5.2 [U 378/05]; Urteil des Bundesgerichts 8C_862/2010 vom 4. Januar 2011 E. 3). Zweifellose Unrichtigkeit liegt in der Regel vor, wenn eine Leistungszusprache auf Grund falsch oder unzutreffend verstandener Rechtsregeln erfolgt ist oder wenn massgebliche Bestimmungen nicht oder unrichtig angewandt wurden. Anders verhält es sich, wenn der Wie dererwägungsgrund im Bereich materieller Anspruchsvoraussetzungen liegt, deren Beurteilung in Bezug auf gewisse Schritte und Elemente notwendiger weise Ermessenszüge aufweist (SVR 2010 AHV Nr. 12 S. 42 E. 3.7 [9C_1094/2009], IV Nr. 5 S. 10 E. 2.2 [8C_1012/2008], 2006 UV Nr. 17 S. 60 E.</w:t>
      </w:r>
    </w:p>
    <w:p>
      <w:r>
        <w:rPr>
          <w:b/>
        </w:rPr>
        <w:t>E. 5.3</w:t>
      </w:r>
    </w:p>
    <w:p>
      <w:r>
        <w:t>Die behandelnden Ärzte berichteten erstmals mit Konsultationsbericht vom 1 4. August 2012 ( Urk. 7/112) über Schmerzen und Bewegungseinschränkungen in der linken Schulter. Darin führten die Ärzte der Uniklinik D.___ aus, die Beschwerdeführerin leide , wie schon im letzten Sprechstundenbericht bemerkt, unter einer chronischen, irreparablen Rotatorenmanschettenruptur der rechten Seite. Hier wäre ein</w:t>
      </w:r>
    </w:p>
    <w:p>
      <w:r>
        <w:t>Latissimus</w:t>
      </w:r>
    </w:p>
    <w:p>
      <w:r>
        <w:t>dorsi Tran sfer vorgesehen. Des W eiteren gebe die Beschwerdeführerin nun eine gleiche Symptomatik auf der linken Seite an. Diese ohne adäquates Trauma und noch mit einer relativ kurzen Dauer. Dieser Bericht vom 1 4. August 2012 ging bei der Beschwerdegegnerin am 1 6. August 2012 ein (s. Eingangsvermerk auf dem Ausdruck Urk. 7/112). Nach einer weite ren MRI-Untersuchung beider Schultern am 1. Oktober 2012 berichteten die Ärzte der Uniklinik D.___ , dass auf der linken Seite die Rotatorenmanschet tenruptur reparabel sei, weshalb hier für den 1 9. Oktober 2012 eine Operation geplant sei (Bericht vom 3. Oktober 2012, Urk. 7/127). Diese Dokumente wurden dem Kreisarzt Dr. med.</w:t>
      </w:r>
    </w:p>
    <w:p>
      <w:r>
        <w:t>E.___ vorgelegt, der vorerst rückfragte, ob ein Scha densfall links bekannt sei, was seitens der Sachbearbeiterin verneint wurde ( Urk. 7/130). Die Operation an der linken Schulter wurde schliesslich als auf den 3 0. November 2012 verschoben gemeldet ( Urk. 7/131 ; vgl. Urk. 7/154-55 ). Mit dem Krankentaggeldversicherer traf die Beschwerdegegnerin eine Vorleistungs vereinbarung hinsichtlich der ab 2 1. Juni 2012 eingetretenen Arbeitsunfähigkeit ( Urk. 7/132, Urk. 7/135 ). Anschliessend erfolgte erneut eine Aktenvorlage an den Kreisarzt mit unter anderem der Frage, ob die Schulterbeschwerden links mit überwiegender Wahrscheinlichkeit auf das Ereignis vom 5. Mai 2010 zurückzuführen seien , was Dr. E.___ am 1 5. November 2012 „mit überwiegen der Wahrscheinlichkeit“ verneinte ( Urk. 7/134). In der Folge versuchte die Beschwerdegegnerin abzuklären, in welchem Ausmass die Arbeitsunfähigkeit auf welche Schultersymptome (rechts oder links) bzw. auf das</w:t>
      </w:r>
    </w:p>
    <w:p>
      <w:r>
        <w:t>krankheitswertige und abschliessend behandelte Karpaltunnelsyndrom zurückzuführen war ( Urk. 7/145, Urk. 7/151 ) und es fand am 1 8. Dezember 2012 ein Aussendienst besuch statt. Anlässlich dieser Besprechung schilderte die Versicherte das Ereig nis vom 5. Mai 2010 wie folgt ( Urk. 7/157): „Am 5. Mai 2010 habe ich eine grosse Maschine bedient, bei welcher mittels einer grossen Kurbel eine Achse von Hand betrieben werden muss. Die Kurbel muss mit beiden Händen im Uhr zeigersinn bestätigt werden. Die Maschine hat aber plötzlich zurückgeschlagen (Gegenuhrzeigersinn) und die Achse ist über mir zusammengekracht. Bei diesem Ereignis habe ich mir die Verletzungen an der linken</w:t>
      </w:r>
    </w:p>
    <w:p>
      <w:r>
        <w:t>und rechten Schulter zugezogen“. Die rechte Schulter habe von Anfang an enorm stark geschmerzt und sei auch gleich in der Uniklinik D.___ geröntgt worden. Die linke Schul ter sei am Anfang gar kein Problem im Verhältnis zu den starken Schmerzen in der rechten Schulter gewesen. Sie habe nach dem Unfall etwa zwei Monate weniger Kraft im linken Arm/der linken Schulter gehabt. Nach zwei Monaten sei ein stark es Brennen und K ribbeln dazugekommen, was sie veranlasst habe, den Klinikärzten im D.___ ebenfalls die linke Schulter zu zeigen. Ein neues Ereignis habe nach dem 5. Mai 2010 nicht stattgefunden. Auf erneute zweima lige Vorlage, wollte der Dr. E.___</w:t>
      </w:r>
    </w:p>
    <w:p>
      <w:r>
        <w:t>wiederum wissen, ob die Kriterien für Brü ckensymptome betreffend die linke Schulter erfüllt seien ( Urk. 7/160). Die behandelnden Ärzte (der Uniklinik D.___ und Dr. B.___ ) wurde n wiederholt ersucht, Bericht zu erstatten ( Urk. 7/162 -163; vgl. schon Urk. 7/106, 7/110, Urk. 7/113). Die Versicherte teilte am 1 4. Januar 2013 telefonisch mit, sie habe durchgehende Beschwerden in der linken Schulter gehabt ( Urk. 7/170). Nach Vorlage der radiologischen Befunde und Beurteilungen der Uniklinik D.___ vom 4. und 8. April 2011 und 1 3. August 2012 betreffend ausschliesslich die rechte Schulter ( Urk. 7/164-167) und vom 1. Oktober 2012 betreffend beide Schulter n ( Urk. 7/168) sowie der Telefonnotiz über die Angabe der Versicherten am 1 4. Januar 2013 erklärte Dr. E.___ am 1 6. Januar 2013 ( Urk. 7/171): „Da die Versicherte durchgehend Beschwerden hatte, sind die Voraussetzungen für die Brückensymptome gegeben“ und erklärte, dass die Operation vom 3 0. November 2012 (an der linken Schulter) als unfallkausal zu Lasten der Beschwerdegegnerin gehen würde . Mit Schreiben vom 2 1. Januar 2013 erklärte die Beschwerdegegnerin dem Krankentaggeldversicherer gegenüber, für die Versicherungsleistungen für die linke Schulter aufzukommen ( Urk. 7/173). Am 2 5. Januar 2013 berichteten die behandelnden Ärzte der Uniklinik D.___ , dass die seit 2 1. Juni 2012 attestierte volle Arbeitsunfähigkeit auf der Symptomat ik in beiden Schultern gründe ( Urk. 7/184). In der Folge klärte die Beschwerdegeg nerin die erwerblichen Verhältnisse ab ( Urk. 7/187 -191, Urk. 7/195-196, Urk. 7/202-203), holte Verlaufsberichte bei der Uniklinik D.___ ( Urk. 7/194, Urk. 7/218) sowie Berichte über die durchgeführten Physiotherapien ( Urk. 7/208-217, Urk. 7/219, Urk. 7/224-225) ein und klärte den Unfallhergang ab ( Urk. 7/205). Diese Akten legte sie zur Beurteilung der fraglichen unfallbe dingten Verletzung der linken Schulter dem Kompetenzzentrum Versicherungs medizin vor ( Urk. 7/226). Dr. med. W. F.___</w:t>
      </w:r>
    </w:p>
    <w:p>
      <w:r>
        <w:t>und Dr. med. A. G.___ kam en in ihrer Beurteilung vom 8. Juli 2013 ( Urk. 7/227) zum Schluss, dass die einzige vorhandene Echtzeitdokumentation der linken Schulter (PD Dr. H.___ 22.11.2010) einen normalen Befund dokumentiere und keine Schmerzen erwähnt würden. Die Beschwerden an der linken Schulter würden erstmals am 1 4. August 2012 (Arztbericht der Uniklinik D.___ ) erwähnt . Dabei werde dokumentiert, dass diese linksseitigen Schulterschmerzen erst relativ kurze Zeit bestünden und ohne adäquates Trauma aufgetreten seien. Zudem bleibe das Unfallereignis vom 5. Mai 2010 unklar. Die Versicherte habe inner halb der letzten drei Jahre differente Angaben über den Unfallhergang gemacht. Weder ein Sturz in den Container noch ein Rückstoss durch die Kurbel, die sich praktisch ohne Kraftaufwand bedienen lasse, liessen sich vereinbaren mit einem adäquaten Schultertrauma, das zu diesen Rotatorenmanschettenpathologien beidseits geführt hab en soll . Zudem sprächen die ersten MRI-Bilder der rechten Schulter sieben Tage nach Ereignis mit bereits vorhandener Muskelatrophie des Supra- und Infraspinatus gegen eine frische Sehnenverletzung der Schulter(n). An beiden Schultergelenken, AC-Gelenken und beidseits am Acromion seien degenerative Veränderungen sichtbar, die für ein beidseitiges chronisches Schulterleiden sprechen würden aufgrund von vorbestehenden strukturellen Veränderungen. Sie kamen daher zum Schluss, dass die Rotatorenmanschet tenruptur links, welche über zwei Jahre seit dem geltend gemachten Ereignis vom 5. Mai 2</w:t>
      </w:r>
    </w:p>
    <w:p>
      <w:r>
        <w:rPr>
          <w:b/>
        </w:rPr>
        <w:t>E. 5.4</w:t>
      </w:r>
    </w:p>
    <w:p>
      <w:r>
        <w:t>Die Voraussetzungen der prozessualen Revision sind zweifellos nicht gegeben. Der Bericht der Uniklinik D.___ vom 1 4. August 2012 ( Urk. 7/112), worin erstmals von Symptomen in der linken Schulter die Rede war, kam der Beschwerdegegnerin schon vor der effektiven Leistungserbringung zu und hätte bereits damals zur Verneinung der Unfallkausalität bzw. zu weitere n Abklärun gen diesbezüglich führen müssen. Die nachträglichen Erkenntnisse über den Unfallhergang sowie die Aktenbeurteilung von Dr. F.___ und Dr. G.___ stellen keine neuen Beweismittel im Sinne von Art. 53 Abs. 1 ATSG dar, da sie bei hinreichender Sorgfalt bereits früher hätten beigebracht werden können.</w:t>
      </w:r>
    </w:p>
    <w:p>
      <w:r>
        <w:t>In der Tat bestanden von Anfang an Zweifel an der Unfallkausalität der linksseiti gen Schulterbeschwerden, was die wiederholte Aktenvorlage an Kreis arzt Dr. E.___ belegt. Die Leistungen wurden schliesslich erbracht, weil die Versicherte anlässlich der Besprechung vom 1 8. Dezember 2012 ( Urk. 7/157) und am 1 4. Januar 2013 ( Urk. 7/170) telefonisch behauptet e , seit dem Unfall auch Beschwerden an der linken Schulter gehabt zu haben, was jedoch nicht der medizinischen Akten lage e ntsprach , worin ausschliesslich von rechtsseitigen Schulterbeschwerde n berichtet</w:t>
      </w:r>
    </w:p>
    <w:p>
      <w:r>
        <w:t>wurde bzw. linksseitig einzig das krankheitsbe dingte Karpaltunnelsyndrom Erwähnung fand . Dass die Beschwerdegegnerin entgegen der ursprünglichen Feststellungen von Dr. E.___ und ausschliesslich aufgrund der nicht belegten , nachträglichen Behauptungen der Versicherten die Behandlungskosten für die linke S chulter dennoch übernahm, war zweifellos unrichtig. Ein anderer Schluss lassen sowohl die bereits im Zeitpunkt der Leis tungsübernahme vorhandenen medizinischen Berichte als auch die in allen Tei len schlüssige und gest ützt auf sämtliche medizinische Akten dargelegte</w:t>
      </w:r>
    </w:p>
    <w:p>
      <w:r>
        <w:t>Beur teilung von Drs . F.___ und G.___ nicht zu. Deren Schlussfolgerun gen in Bezug auf die linke Schulter widersprechen auch die behandelnden Ärzte der Uniklinik D.___ nicht. Die Beschwerdegegnerin verneinte daher zu Recht einen Anspruch auf Versicherungsleistungen für die Behandlung der linken Schulter und deren Folgen. Die für die rückwirkende Leistungseinstellung not wendige zweite Voraussetzung der erheblichen Bedeutung ist angesichts der Kosten ( Fr. 12‘080.15 zuzüglich Anteil Taggeld) wohl ebenfalls (knapp) gegeben, obwohl mangels Vorliegen der in Frage stehenden Rechnungen nicht abschliessend beurteilt werden kann, ob darin auch Abklärungskosten, welche jedenfalls zu Lasten der Beschwerdegegnerin gehen ( Art. 45 Abs. 1 ATSG) , ent halten sind. 6.</w:t>
      </w:r>
    </w:p>
    <w:p>
      <w:r>
        <w:t>Zu prüfen bleibt, ob und unter welchem Titel die Beschwerdegegnerin von der Beschwerdeführerin eine Rückforderung geltend machen kann. 6.1</w:t>
      </w:r>
    </w:p>
    <w:p>
      <w:r>
        <w:t>Vorab ist festzuhalten, dass die Beschwerdegegnerin als Trägerin einer Sozialversi cherung nicht befugt ist, gegenüber gleichgestellten Trägern dessel ben oder eines anderen Sozialversicherungszweiges verfügungsweise über Rechte und Pflichten zu befinden (BGE 130 V 215 E. 5.3 S. 222, 120 V 489 E. 1a S. 491; Urteil des Bundesgerichts U 177/01 vom 2 3. November 2001 E. 2a mit Hinweisen).</w:t>
      </w:r>
    </w:p>
    <w:p>
      <w:r>
        <w:t>Dabei kann offen gelassen werden, ob der effektiven Leistungs erbringung e in Versehen im Sinne von Art. 117 Abs. 1 KVV (vgl. E . )</w:t>
      </w:r>
    </w:p>
    <w:p>
      <w:r>
        <w:t>zugrunde liegt, das heisst ob die Beschwerdegegnerin irrtümlich, aufgrund nicht Nichtbe achtung relevanter Akten, oder ob sie aufgrund unrichtiger rechtlicher Beurtei lung leistete, indem sie die Aussagen der Versicherten zu Unrecht über die Aussagekraft der medizinische n Aktenlage stellte.</w:t>
      </w:r>
    </w:p>
    <w:p>
      <w:r>
        <w:t>Ferner ist festzuhalten, dass Art. 25 ATSG die Rückerstattung unrechtmässig bezogener Leistungen regelt . Bei dem hier geltend gemachten Rückforderungs anspruch handelt es sich jedoch einerseits um den Ersatz von zu Unrecht aus gerichteten Sachleistungen ( Art.</w:t>
      </w:r>
    </w:p>
    <w:p>
      <w:r>
        <w:rPr>
          <w:b/>
        </w:rPr>
        <w:t>E. 010</w:t>
      </w:r>
    </w:p>
    <w:p>
      <w:r>
        <w:t>nicht behandelt worden sei, nicht mit mindestens überwiegen der Wahrscheinlichkeit durch das vorgenannte Ereignis verursacht worden sei. Gestützt auf diese Aktenbeurteilung erfolgte die Verfügung vom 2 9. Juli 2013 ( Urk. 7/231), wonach der Anspruch für Versicherungsleistungen für die linke Schulter rückwirkend verneint wurde, bestätigt im hier angefochtene Ein spracheentscheid vom 2 6. November 2013 ( Urk. 2).</w:t>
      </w:r>
    </w:p>
    <w:p>
      <w:r>
        <w:t>Am 1 1. September 2013 ( Urk. 7/238) berichteten die behandelnden Ärzte der Uniklinik D.___ über die Verlaufskontrolle und fügte n zur Unfallkausalität an, aufgrund ihrer Akten könne festgehalten werden, dass die Patientin im Februar 2011 wegen ihrer rechten Schulter zugewiesen worden sei und dabei ein Unfall ereignis im Mai 2010 angegeben worden sei. Eine operative Therapie sei besprochen (ein zweites Mal im Oktober 2011), jedoch infolge auch des subjek tiven Leidensdruckes hinausgezögert worden. Im August 2012 habe sich die Patientin erneut vorgestellt und erstmals Schmerzen auf der linken Schulter erwähnt, gemäss ihren Akten von relativ kurzer Dauer und ohne adäquates Trauma. Insofern könnten sie aufgrund ihrer A ktenlage betreffend die linke operierte Seite kein sicheres Traumaereignis angeben, im Gegensatz zur rechten Seite. Ob die linksseitigen Schulterschmerzen auch durch das Trauma im Mai 2012 entstanden, aber nicht ausdrücklich rapportiert worden seien, könne nicht gesagt werden.</w:t>
      </w:r>
    </w:p>
    <w:p>
      <w:r>
        <w:rPr>
          <w:b/>
        </w:rPr>
        <w:t>E. 14</w:t>
      </w:r>
    </w:p>
    <w:p>
      <w:r>
        <w:t>ATSG), welche zudem nicht der Beschwer deführerin „bezahlt“ wurden, sondern Leistungserbringern bzw. der versicherten Person. Als Rückerstattungspflichtig bezeichnet Art. 2 der Verordnung über den Allgemeinen Teil des Sozialversicherungsrechts (ATSV) denn auch die Bezüger oder Bezügerinnen der unrechtmässig gewährten Leistungen ( lit . a), Dritte oder Behörden, denen Geldleistungen zur Gewährung zweckmässiger Verwendung ausbezahlt ( lit . b) oder nachbezahlt wurde ( lit . c). Dabei hält Art. 2 Abs. 3 ATSV fest, dass der Anspruch des Versicherers auf Rückerstattung sich im Umfang, in welchem die unrechtmässig gewährten Leistungen gemäss der Regelung der einzelnen Sozialversicherungen mit Nachzahlung anderer Sozialversicherungen verrechnet werden können, gegen den nachzahlungspflichtigen Versicherer richtet. Soweit Art. 3 ATSV daher den Erlass einer Verfügung über den Umfang der Rückforderung vorschreibt, kann sich dies nur im Verhältnis zwischen Ver sicherungsträger und Versicherte bzw. an ihrer s tatt zum Leistungsempfang berechtigte Dritte richten (vgl. auch Urteile des Bundesgerichts 9C_371/2012 vom 2 6. Oktober 2012 E. 5.2 und 8C_512/2008 vom 1 4. Januar 2009 E. 4.2; Kieser , Rückforderung unrechtmässig bezogener Leistungen von Dritten [unter besonderer Berücksichtigung der Krankenversicheru ng) in: Schaffhauser/ Kieser H rsg., Sozialversicherungsrechtstagung 2010, St. Gallen 2011, S. 217 ff. , S. 227 f. ) . 6.2</w:t>
      </w:r>
    </w:p>
    <w:p>
      <w:r>
        <w:t>Soweit im angefochtenen Einspracheentscheid eine Rückforderung gegenüber der Beschwerdeführerin festgesetzt wird, erweist sich dieser daher als nichtig (BGE 120 V 489 E. 1a) , und ist auf die Beschwerde nicht einzutreten. Das Gericht erkennt: 1.</w:t>
      </w:r>
    </w:p>
    <w:p>
      <w:r>
        <w:t>Die Beschwerde</w:t>
      </w:r>
    </w:p>
    <w:p>
      <w:r>
        <w:t>wird abgewiesen, soweit darauf eingetreten wird. 2.</w:t>
      </w:r>
    </w:p>
    <w:p>
      <w:r>
        <w:t>Das Verfahren ist kostenlos. 3.</w:t>
      </w:r>
    </w:p>
    <w:p>
      <w:r>
        <w:t>Zustellung gegen Empfangsschein an: - SWICA Krankenversicherung AG - Rechtsanwalt Reto Bachmann - Y.___ , Rapperswilerstrasse 37, 8620 Wetzikon ZH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