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UV.2013.00292 vom 28. Januar 2015</w:t>
      </w:r>
    </w:p>
    <w:p>
      <w:r>
        <w:t>ZH Sozialversicherungsgericht, 2015-01-28, DE</w:t>
      </w:r>
    </w:p>
    <w:p>
      <w:r>
        <w:rPr>
          <w:b/>
        </w:rPr>
        <w:t xml:space="preserve">Quelle: </w:t>
      </w:r>
      <w:r>
        <w:t>https://mcp.opencaselaw.ch/entscheid/zh_sozialversicherungsgericht_UV.2013.00292</w:t>
      </w:r>
    </w:p>
    <w:p>
      <w:r>
        <w:t>FR: ZH_SOZIALVERSICHERUNGSGERICHT UV.2013.00292 du 28 janvier 2015</w:t>
      </w:r>
    </w:p>
    <w:p>
      <w:r>
        <w:t>IT: ZH_SOZIALVERSICHERUNGSGERICHT UV.2013.00292 del 28 gennaio 2015</w:t>
      </w:r>
    </w:p>
    <w:p>
      <w:pPr>
        <w:pStyle w:val="Heading2"/>
      </w:pPr>
      <w:r>
        <w:t>Erwägungen</w:t>
      </w:r>
    </w:p>
    <w:p>
      <w:r>
        <w:rPr>
          <w:b/>
        </w:rPr>
        <w:t>E. 1</w:t>
      </w:r>
    </w:p>
    <w:p>
      <w:r>
        <w:t>X.___ , geboren 1967 und bei der Zürich Versicherungs -G esellschaft AG gegen die Folgen von Unfällen versichert, zeigte mit Unfallmeldung vom 12. Juli 2013 (Urk. 7/Z1) an, er habe am 11. Juli 2013 beim Reinigen des Grills eine ungeschickte Drehung aus dem Knie heraus gemacht und sich dabei eine Meniskusläsion am linken Knie zugezogen. Das am Tag nach dem Vorfall durch den konsultierten Arzt veranlasste MRI brachte einen Riss im Hinterhorn des medialen Meniskus zur Darstellung</w:t>
      </w:r>
    </w:p>
    <w:p>
      <w:r>
        <w:t>(Urk. 7/ZM1). Mit Verfügung vom 12. September 2013 (Urk. 7/ Z12) ver neinte die Zürich Versicherung s-G esell schaft AG eine Leistungspflicht mangels Vorlie gens eines Unfallereignisses im Rechtssinne so wie mangels unfallähnlicher Körper schädigung . Die vom Kran kenversicherer von X.___ , der Avanex Versicherungen AG, dagegen erho benen Einsprache (Urk. 7/Z15) wies der Unfallversicherer mit Entscheid vom 25. November 2013 ab (Urk. 2).</w:t>
      </w:r>
    </w:p>
    <w:p>
      <w:r>
        <w:rPr>
          <w:b/>
        </w:rPr>
        <w:t>E. 1.1</w:t>
      </w:r>
    </w:p>
    <w:p>
      <w:r>
        <w:t>Gemäss Art.</w:t>
      </w:r>
    </w:p>
    <w:p>
      <w:r>
        <w:rPr>
          <w:b/>
        </w:rPr>
        <w:t>E. 1.2</w:t>
      </w:r>
    </w:p>
    <w:p>
      <w:r>
        <w:t>Ein Unfall ist gemäss Art. 4 des Bundesgesetzes über den A llgemeinen Teil des Sozialversicherungsrechts</w:t>
      </w:r>
    </w:p>
    <w:p>
      <w:r>
        <w:t>( ATSG ) die plötzliche, nicht beabsichtigte schädi gende Einwirkung eines ungewöhnlichen äusseren Faktors auf den menschli chen Körper, die eine Beeinträchtigung der körperlichen oder geistigen Gesund heit oder den Tod zur Folge hat.</w:t>
      </w:r>
    </w:p>
    <w:p>
      <w:r>
        <w:rPr>
          <w:b/>
        </w:rPr>
        <w:t>E. 1.3</w:t>
      </w:r>
    </w:p>
    <w:p>
      <w:r>
        <w:t>.2</w:t>
      </w:r>
    </w:p>
    <w:p>
      <w:r>
        <w:t>Bei den unfallähnlichen Körperschädigungen im Sinne von Art.</w:t>
      </w:r>
    </w:p>
    <w:p>
      <w:r>
        <w:rPr>
          <w:b/>
        </w:rPr>
        <w:t>E. 1.3.1</w:t>
      </w:r>
    </w:p>
    <w:p>
      <w:r>
        <w:t>Gemäss Art. 6 Abs. 2 UVG kann der Bundesrat Körper schädigungen , die den Folgen eines Unfalles ähnlich sind, in die Versicherung einbeziehen. Von dieser Kompetenz hat der Bundesrat in Art. 9 Abs. 2 der Verordnung über die Unfall versicherung (UVV)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w:t>
      </w:r>
    </w:p>
    <w:p>
      <w:r>
        <w:rPr>
          <w:b/>
        </w:rPr>
        <w:t>E. 2</w:t>
      </w:r>
    </w:p>
    <w:p>
      <w:r>
        <w:t>Hiergegen erhob die Avanex Versicherungen AG am 10. Dezember 2013 Beschwerde und er suchte um Aufhebung des angefochtenen Entscheides sowie um Erbringung der gesetzlichen Leistungen aus der Unfallversicherung (Urk. 1). Mit Beschwerdeantwort vom 27. Januar 2014 (Urk.</w:t>
      </w:r>
    </w:p>
    <w:p>
      <w:r>
        <w:rPr>
          <w:b/>
        </w:rPr>
        <w:t>E. 5</w:t>
      </w:r>
    </w:p>
    <w:p>
      <w:r>
        <w:t>unter Beilage ihrer Akten, Urk. 7/Z1-Z18 , Urk. 7/ZM1-ZM3 ) schloss die Beschwerdegegnerin auf Abwei sung der Beschwerde.</w:t>
      </w:r>
    </w:p>
    <w:p>
      <w:r>
        <w:t>Mit Verfügung vom 30 . Januar 2014 (Urk. 8) wurde der Versicherte X.___ zum Verfahren beigeladen. Seine daraufhin ergangene Stellungnahme vom 4. Februar 2014 (Urk. 10) wurde den Parteien mit Schrei ben vom 10. Februar 2014 (Urk. 11) zur Kenntnis gebracht. 3.</w:t>
      </w:r>
    </w:p>
    <w:p>
      <w:r>
        <w:t>Auf die Vorbringen der Parteien und die eingereichten Unterlagen wird, soweit erforderlich, in den nachfolgenden Erwägungen eingegangen. Das Gericht zieht in Erwägung: 1.</w:t>
      </w:r>
    </w:p>
    <w:p>
      <w:r>
        <w:rPr>
          <w:b/>
        </w:rPr>
        <w:t>E. 6</w:t>
      </w:r>
    </w:p>
    <w:p>
      <w:r>
        <w:t>des Bundesgesetzes über die Unfallversicherung (UVG) wer - 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9</w:t>
      </w:r>
    </w:p>
    <w:p>
      <w:r>
        <w:t>Abs. 2 UVV zu qualifizieren ist (E. 1.3.1) . Dabei zu Recht nicht infrage gestellt wurde, dass die Meniskusläsion am linken Knie unter die in Art. 9 Abs. 2 lit . a bis h UVV aufgelisteten Körperschädigungen fällt. Streitig ist jedoch, ob diese Läsion auf einen schädigenden äusseren Faktor zurückzuführen ist</w:t>
      </w:r>
    </w:p>
    <w:p>
      <w:r>
        <w:t>( vgl. E. 1.3.2).</w:t>
      </w:r>
    </w:p>
    <w:p>
      <w:r>
        <w:t>Ist dies der Fall, ist die Leistungspflicht der Beschwerdegegnerin gestützt auf Art. 9 Abs. 2 lit . c UVV gegeben. Wird hingegen ein unfallähnliches Ereignis verneint, führt dies zur Annahme einer ausschliesslich aufgrund eines pathologischen oder degenerativen Prozesses erfolgten Läsion, was eine Leistungspflicht der Beschwerdegegnerin ausschliessen würde (vgl. BGE 129 V 466 E. 2.2). 3. 3.1</w:t>
      </w:r>
    </w:p>
    <w:p>
      <w:r>
        <w:t>Mit Schadenmeldung vom 1 2. Juli 2013 (Urk. 7/Z1) beschrieb der Beigeladene den Ereignishergang wie folgt: „Wollte nach dem Essen den Grill reinigen und habe dabei eine ungeschickte Drehung aus dem Knie heraus gemacht, dabei ist der Meniskus angerissen.“ 3.2</w:t>
      </w:r>
    </w:p>
    <w:p>
      <w:r>
        <w:t>Mit Schreiben vom 30. Juli 2013 (Urk. 7/Z5) schilderte der Beigeladene gegen über der Beschwerdegegnerin, er habe den Grill gereinigt . Stehend und mit angewinkelten Knien habe er versucht, eine Schmutzstelle etwas weiter unten zu erreichen. Dabei habe er eine etwas heftige ruckartige Drehbewegung nach rechts gemacht, um an diese Stelle zu gelangen. Dies habe zu einem sehr schmerzhaften Stich im linken Knie geführt. Seine Haltung beim Reinigen sei etwas ungewöhnlich gewesen – stehend, mit angewinkelten Knien nach vorne geneigt, damit er besser an die Schmutzstelle habe gelangen können - dazu sei die heftige Drehbewegung nach rechts gekommen. Er habe zuvor noch nie Beschwerden mit Bändern, Gelenken oder Knochen gehabt (Urk. 7/Z5) . 4. 4.1</w:t>
      </w:r>
    </w:p>
    <w:p>
      <w:r>
        <w:t>Es gibt keine Hinweise darauf, dass sich der Sachverhalt nicht so zugetragen hätte wie vom Beigeladenen geschildert, was denn die Beschwerdegegnerin auch nicht vorbringt. D ie Beschwerdegegnerin machte jedoch geltend , dieser Lebenssachverhalt stelle eine alltägliche Belastung des Knies und damit eine physiologisch normale und psychologisch beherrschte Beanspruchung des Kör pers dar, weshalb eine unfallähnliche Kö rperschädigung zu verneinen sei (Urk. 2 S. 3) . 4.2</w:t>
      </w:r>
    </w:p>
    <w:p>
      <w:r>
        <w:t>Durch di e vom Beigeladenen eingenommene Stellung – angewinkelte Knie , nach vorne gebeugt - war das Kniegelenk bereits vor der Drehung belastet. Durch die Drehbewegung nach rechts wurde das Kniegelenk in der Folge zusätzlich in Anspruch genommen. Dazu kam, dass die hier interessierende Drehb ewegung mit einer gewissen Ruckartigkeit erfolgte. Hat das Bundesgericht wiederholt festgehalten, dass heftige und/oder belastende Bewegungen nach unfallmedizinischer Erfahrung häufig zu körpereigenen Traumen führen würden (BGE 129 V 466 E. 4.2.3, Urteil des Bundesgerichts U 223/05 vom 27. Oktober 2005 , E. 4.1 ), ist u nter diesen Umständen von einem gesteigerten Schädigungs potential</w:t>
      </w:r>
    </w:p>
    <w:p>
      <w:r>
        <w:t>der vorgenommenen Drehbewegung auszugehen . Entgegen der Ansicht der Beschwerdegegnerin (Urk. 2 S. 3) ist d er vorliegende Sachverhalt nicht vergleichbar mit demjenige n, welche r dem Urteil des Bundesgerichts 8C_22/2010 vom 28. September 2010 zugrunde lag. In jenem Urteil verneinte das Bundesgericht ein gesteigertes Gefährdungspotential beim Abdrehen des Körpers zum Zweck, einen Wasserkrug zu füllen (E. 5.3). Die dort beurteilte Drehbewegung erfolgte jedoch weder mit gebeugtem Knie noch gab es andere Hinweise auf Umstände, die für ein gesteigertes Gefährdungspotential gespro chen hätten. Dass aufgrund einer gebeugten Kniehaltung jedoch ein gesteigertes Schädigungspotential vorhanden sein kann, ergibt sich aus der bundesgerichtli chen Rechtsprechung (Urteil des Bundesgerichtes U 148/04 vom 2. Dezember 2004 , E. 2.3 , U 198/00 vom 30. August 2001, E. 3.b ).</w:t>
      </w:r>
    </w:p>
    <w:p>
      <w:r>
        <w:t>Im Übrigen hatte das Bun desgericht auch in einem Fall, in welchem sich die Versicherte beim Kochen brüsk umgedreht hatte , um etwas aus dem Küchenschrank zu holen</w:t>
      </w:r>
    </w:p>
    <w:p>
      <w:r>
        <w:t>und sich dabei eine Verletzung des Meniskus zuzogen hatte,</w:t>
      </w:r>
    </w:p>
    <w:p>
      <w:r>
        <w:t>das Vorliegen eines äusseren Faktors bejaht (Urteil des Bundesgerichts U 5/02 vom 21. Oktober 2002). Ist</w:t>
      </w:r>
    </w:p>
    <w:p>
      <w:r>
        <w:t>somit angesichts der vorgenommenen Drehbewegung das Vorliegen eines äusseren Faktor s mit erheblichem Schädigungspotential zu bejahen , kann nicht von einer eindeutig krankheits- oder degenerativ bedingten Gesundheitsschädi gung ausgegangen werden.</w:t>
      </w:r>
    </w:p>
    <w:p>
      <w:r>
        <w:t>Die Meniskusläsion ist daher nach Art. 9 Abs. 2 lit . c UVV als unfallähnliche Körperverletzung zu betrachten, und die Beschwerdegegnerin hat dafür die gesetzlichen Leistungen zu erbringen. Demnach ist die Beschwerde gutzuheis sen. Das Gericht erkennt: 1.</w:t>
      </w:r>
    </w:p>
    <w:p>
      <w:r>
        <w:t>In Gutheissung der Beschwerde wird der angefochtene Einspracheentscheid der Zürich Versicherungs-G esellschaft AG vom 25. November 2013 mit der Feststellung</w:t>
      </w:r>
    </w:p>
    <w:p>
      <w:r>
        <w:t>aufgeho ben , dass der Beigeladene am 11. Juli 2013 eine unfallähnlich e Körperschädigung erlitten hat und die Beschwerdegegnerin dafür die gesetzlichen Leistungen zu erbrin gen hat .</w:t>
      </w:r>
    </w:p>
    <w:p>
      <w:r>
        <w:t>Die Sache wird an die Beschwerdegegnerin zurückgewiesen, damit sie über die in Betracht fallenden Leistungsansprüche befinde. 2.</w:t>
      </w:r>
    </w:p>
    <w:p>
      <w:r>
        <w:t>Das Verfahren ist kostenlos. 3.</w:t>
      </w:r>
    </w:p>
    <w:p>
      <w:r>
        <w:t>Zustellung gegen Empfangsschein an: - Avanex Versicherungen AG - Zürich Versicherungs-Gesellschaft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