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UV.2013.00284 vom 9. März 2015</w:t>
      </w:r>
    </w:p>
    <w:p>
      <w:r>
        <w:t>ZH Sozialversicherungsgericht, 2015-03-09, DE</w:t>
      </w:r>
    </w:p>
    <w:p>
      <w:r>
        <w:rPr>
          <w:b/>
        </w:rPr>
        <w:t xml:space="preserve">Quelle: </w:t>
      </w:r>
      <w:r>
        <w:t>https://mcp.opencaselaw.ch/entscheid/zh_sozialversicherungsgericht_UV.2013.00284</w:t>
      </w:r>
    </w:p>
    <w:p>
      <w:r>
        <w:t>FR: ZH_SOZIALVERSICHERUNGSGERICHT UV.2013.00284 du 9 mars 2015</w:t>
      </w:r>
    </w:p>
    <w:p>
      <w:r>
        <w:t>IT: ZH_SOZIALVERSICHERUNGSGERICHT UV.2013.00284 del 9 marzo 2015</w:t>
      </w:r>
    </w:p>
    <w:p>
      <w:pPr>
        <w:pStyle w:val="Heading2"/>
      </w:pPr>
      <w:r>
        <w:t>Erwägungen</w:t>
      </w:r>
    </w:p>
    <w:p>
      <w:r>
        <w:rPr>
          <w:b/>
        </w:rPr>
        <w:t>E. 1.1</w:t>
      </w:r>
    </w:p>
    <w:p>
      <w:r>
        <w:t>Gemäss Art.</w:t>
      </w:r>
    </w:p>
    <w:p>
      <w:r>
        <w:rPr>
          <w:b/>
        </w:rPr>
        <w:t>E. 1.2</w:t>
      </w:r>
    </w:p>
    <w:p>
      <w:r>
        <w:t>Wird die versicherte Person infolge eines Unfalles zu mindestens 10 % invalid (Art. 8 des Bundesgesetzes über den Allgemeinen Teil des Sozialver sicherungs rechts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 mutbare Tätigkeit bei ausgeglichener Arbeitsmarktlage erzielen könnte, in Beziehung gesetzt zum Erwerbseinkommen, das sie erzielen könnte, wenn sie nicht invalid geworden wäre (Art. 16 ATSG). 1. 3</w:t>
      </w:r>
    </w:p>
    <w:p>
      <w:r>
        <w:t>Die Revision einer Invalidenrente der Unfall versicherung richtet sich nach Art. 17 Abs. 1 ATSG (vgl. Art 1 Abs. 1 UVG). Gemäss dieser Norm wird die Rente dann von Amtes wegen oder auf Gesuch hin für die Zukunft ent spre chend erhöht, herabgesetzt oder aufgehoben, wenn sich der Invaliditätsgrad einer Rentenbe zügerin oder eines Rentenbezügers erhe blich ändert. Zeitlicher Ausgangspunkt für die Beurteilung einer anspruchserheblichen Änderung des Invaliditätsgrades ist die letzte rechtskräftige Verfügung, welche auf einer materiellen Prüfung des Rentenanspruches beruht (BGE 134 V 131 E. 3 mit Hinweis).</w:t>
      </w:r>
    </w:p>
    <w:p>
      <w:r>
        <w:t>In Abweichung von Art. 17 Abs. 1 ATSG kan n die Invalidenrente der Unfall ver sicherung</w:t>
      </w:r>
    </w:p>
    <w:p>
      <w:r>
        <w:t>gemäss Art. 22 UVG (in der ab 1. Januar 2012 gültigen Fassung) ab dem Monat in dem die berechtige Person eine Altersrente der AHV bezieht, spätestens jedoch ab Er reichen der Alter s grenze gemäss Art. 21 des Bundes ge setzes über die Alters- und Hinterlassenenversicherung (AHVG) nicht mehr revidiert werden. Gemäss Art. 21 Abs. 1 lit . a AHVG haben Männer, welche das 6 5. Alters jahr vollendet haben , Anspruch auf eine Altersrente. 1. 4</w:t>
      </w:r>
    </w:p>
    <w:p>
      <w:r>
        <w:t>1. 4 .1</w:t>
      </w:r>
    </w:p>
    <w:p>
      <w:r>
        <w:t>Erleidet der Versicherte durch den Unfall eine dauernde erhebliche Schädigung der körperlichen, geistigen oder psychischen Integrität, so hat er Anspruch auf angemessene Integritätsentschädigung (Art. 24 Abs. 1 UVG). Die Entschädigung wird mit der Invalidenrente festgesetzt oder, falls kein Rentenanspruch besteht, bei der Beendigung der ärztlichen Behandlung gewährt (Art. 24 Abs. 2 UVG). 1. 4 .2</w:t>
      </w:r>
    </w:p>
    <w:p>
      <w:r>
        <w:t>Ein Integritätsschaden gilt als dauernd, wenn er voraussichtlich während des ganzen Lebens mindestens in gleichem Umfang besteht. Er ist erheblich, wenn die körperlich, geistige oder psychische Integrität, unabhängig von der Erwerbs fähigkeit, augenfällig oder stark beeinträchtigt wird ( Art. 36 Abs. 1 der Verord nung über die Unfallversicherung [UVV] ) . Voraussehbare Verschlim me rungen des Integritätsschadens werden angemessen berücksichtigt. Revisionen sind nur im Ausnahmefall möglich, wenn die Verschlimmerung von grosser Tragweite ist und nicht vorauss ehbar war ( Art. 36 Abs. 4 UVV). 1. 5</w:t>
      </w:r>
    </w:p>
    <w:p>
      <w:r>
        <w:t>1. 5 .1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1. 5 .2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1. 5 .3</w:t>
      </w:r>
    </w:p>
    <w:p>
      <w:r>
        <w:t>D er Umstand allein, dass eine ärztliche Stellungnahme von einer Partei einge holt und in das Verfahren eingebracht wird, rechtfertigt nicht Zweifel an ihrem Beweiswert (BGE 125 V 351 E. 3b/ dd mit Hinweis). Auch ein Parteigutachten enthält Äusserungen eines Sachverständigen, welche zur Feststellung eines medizinischen Sachverhalts beweismässig beitragen können. Daraus folgt in des sen nicht, dass ein solches Gutachten den gleichen Rang wie ein vom Ge richt oder vom Versicherungsträger nach geltendem Verfahrensrecht eingeholtes Gutachten besitzt. Es verpflichtet indessen das Gericht zu prüfen, ob das Partei gutachten die Auffassungen und Schlussfolgerungen des vom Gericht oder Ver sicherungsträger förmlich bestellten Gutachters in rechtserheblichen Fragen derart zu erschüttern vermag, dass darauf nicht mehr abgestellt werden kann (BGE 125 V 351 E. 3c). 2.</w:t>
      </w:r>
    </w:p>
    <w:p>
      <w:r>
        <w:t>2. 1</w:t>
      </w:r>
    </w:p>
    <w:p>
      <w:r>
        <w:t>Die Beschwerdegegnerin führte im angefochtenen Einspracheentscheid vom 12. November 2013 ( Urk. 2) im Wesentlichen aus, dass der Beschwerdeführer erst am 2 5. Februar 2013 ein Rentenrevisionsgesuch gestellt habe ( Urk. 2 S. 7). Da er jedoch bereits am 3 0. Juli 2012 das AHV-Alter erreicht habe, sei die Vor nahme einer Rentenrevision gestützt auf Art. 22 UVG ab August 2012 nicht me hr möglich gewesen ( Urk. 2 S. 7- 8).</w:t>
      </w:r>
    </w:p>
    <w:p>
      <w:r>
        <w:t>B ezüglich der geltend ge machten Ver schlechterung des Hörvermögens sei gestützt auf die ärztliche Beur teilung von Dr. B.___ vom 1 7. Juni 2013 davon auszugehen, dass die weitere Verschlech terung nicht mehr in kausalem Zusammenhang mit der anerkannten Berufs lärmschwerhörigke it stehe, sondern vielmehr endodegenerative</w:t>
      </w:r>
    </w:p>
    <w:p>
      <w:r>
        <w:t>Innenohr prozesse klinisch die Hauptrolle spielen würden . Demnach seien die Voraus setzungen für eine Erhöhung der Invalidenrente aufgrund der Berufslärm schwerhörigkeit nicht gegeben ( Urk. 2 S. 9).</w:t>
      </w:r>
    </w:p>
    <w:p>
      <w:r>
        <w:t>Hinsicht lich des Anspruchs auf Inte gritätsentschädi gung sei auf die Beurteilung der Kreisärztin vom 1 5. August 2013 abzustellen, wonach bezüglich der linken Hand keine wesentlichen radio logisch en Veränderungen bestünden, weshalb sich der Zustand der linken Hand nicht mit überwiegender Wahrscheinlichkeit verändert habe ( Urk. 2 S. 11). Auf grund der fehlenden Zunahme der Berufslärmschwerhörigkeit habe auch keine zusätzliche Inte gritätseinbusse entstehen können ( Urk. 2 S. 12). 2. 2</w:t>
      </w:r>
    </w:p>
    <w:p>
      <w:r>
        <w:t>Der Beschwerdeführer bringt demgegenüb er im Wesentlichen vor, er habe eine Rentenanpassung erst nach Erhalt des Urteils des Bundesgerichts vom 4. Fe bruar 2013 beantragen können, da vorher noch keine rechtskräftige Be ur teilung vorgelegen habe. Die Beschwerdegegnerin hätte jedoch bereits vor her, als sie Anfang Juli 2012 und somit bevor der Beschwerdeführer am 3 0. Juli 2012 das AHV-Rentenalter erreicht habe, die Gutachten von Dr. C.___ und Dr. A.___ erhalten habe, von Amtes wegen eine Rentenrevision ab Januar beziehungs weise Februar 2012 prüfen müssen. Die Rente müsse auch heute noch rückwirkend angepasst werden, wenn sich herausstellen sollte, dass sich der Invaliditätsgrad bis spätestens zum Erreichen des AHV-Rentenalters am 30. Juli 2012 geändert haben sollte ( Urk. 1 S. 5). Gestützt auf das Gutachten von Dr. A.___ sei am 2. Februar 2012 eine Verschlechterung der Funktion der linken Hand eingetreten ( Urk. 1 S. 5 , S. 8 ). Gemäss Dr. A.___ betrage die Integritätseinbusse der linken Hand 30 % . PD Dr. Y.___ schätze die Inte gritäts einbusse hinsichtlich der Schwerhörigkeit auf 50 % ( Urk. 1 S. 9). Der Integri tätsschaden betrage somit 80 % ( Urk. 1 S. 10) . 3.</w:t>
      </w:r>
    </w:p>
    <w:p>
      <w:r>
        <w:rPr>
          <w:b/>
        </w:rPr>
        <w:t>E. 2</w:t>
      </w:r>
    </w:p>
    <w:p>
      <w:r>
        <w:t>Dagegen erhob X.___ am 2. Dezember 2013 Beschwerde und bean tragte, in Aufhebung</w:t>
      </w:r>
    </w:p>
    <w:p>
      <w:r>
        <w:t>des angefochtenen Einspracheentscheids vom 1 2. Novem ber 201</w:t>
      </w:r>
    </w:p>
    <w:p>
      <w:r>
        <w:rPr>
          <w:b/>
        </w:rPr>
        <w:t>E. 3</w:t>
      </w:r>
    </w:p>
    <w:p>
      <w:r>
        <w:t>Auf die Vorbringen der Parteien und die eingereichten Unterlagen wird, soweit erforderlich, in den nachfolgenden Erwägungen eingegangen . Das Gericht zieht in Erwägung: 1.</w:t>
      </w:r>
    </w:p>
    <w:p>
      <w:r>
        <w:rPr>
          <w:b/>
        </w:rPr>
        <w:t>E. 3.1</w:t>
      </w:r>
    </w:p>
    <w:p>
      <w:r>
        <w:t>Die Beschwerdegegnerin änderte mit Einspracheentscheid vom 22. Juni 2011 ihre Verfügung vom 9. Oktober 2009 ( Urk. 10/94) dahingehend ab, als dass sie dem Be schwerdeführer mit Wirkung ab</w:t>
      </w:r>
    </w:p>
    <w:p>
      <w:r>
        <w:rPr>
          <w:b/>
        </w:rPr>
        <w:t>E. 6</w:t>
      </w:r>
    </w:p>
    <w:p>
      <w:r>
        <w:t>des Bundesgesetzes über die Unfallversicherung (UVG) werden – soweit das Gesetz nichts anderes bestimmt – die Versicherungs leistungen bei Berufsunfällen, Nichtberufsunfällen und Berufskrankheiten ge währt (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