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UV.2013.00278 vom 22. Januar 2015</w:t>
      </w:r>
    </w:p>
    <w:p>
      <w:r>
        <w:t>ZH Sozialversicherungsgericht, 2015-01-22, DE</w:t>
      </w:r>
    </w:p>
    <w:p>
      <w:r>
        <w:rPr>
          <w:b/>
        </w:rPr>
        <w:t xml:space="preserve">Quelle: </w:t>
      </w:r>
      <w:r>
        <w:t>https://mcp.opencaselaw.ch/entscheid/zh_sozialversicherungsgericht_UV.2013.00278</w:t>
      </w:r>
    </w:p>
    <w:p>
      <w:r>
        <w:t>FR: ZH_SOZIALVERSICHERUNGSGERICHT UV.2013.00278 du 22 janvier 2015</w:t>
      </w:r>
    </w:p>
    <w:p>
      <w:r>
        <w:t>IT: ZH_SOZIALVERSICHERUNGSGERICHT UV.2013.00278 del 22 gennaio 2015</w:t>
      </w:r>
    </w:p>
    <w:p>
      <w:pPr>
        <w:pStyle w:val="Heading2"/>
      </w:pPr>
      <w:r>
        <w:t>Erwägungen</w:t>
      </w:r>
    </w:p>
    <w:p>
      <w:r>
        <w:rPr>
          <w:b/>
        </w:rPr>
        <w:t>E. 1</w:t>
      </w:r>
    </w:p>
    <w:p>
      <w:r>
        <w:t>X.___ , geboren 1967, arbeitete seit 1987 bei der Y.___ , Bau unter neh mung , als Bau arbeiter und war in dieser Eigenschaft bei der Schweizerischen Unfallversicherungsanstalt (SUVA) gegen die Folgen von Unfällen und Berufs krankheiten versichert. Am 2 5. Mai 2007 stürzte er beim Richten von Schalun gen von einer Leiter, die auf einem Treppenpodest stand und ins Drehen kam, und schlug mit dem Knie auf die Treppenkante ( Urk. 11/1 ; vgl. auch Urk. 11/122 S. 2 ). Dabei zog er sich eine laterale Tibiaplateau-Spalt-Impressi onsfraktur rechts zu, die an der chirurgischen Klinik des Spitals G.___ mit Osteosynthese und Tibiakopfunterfütterung mit Norian versorgt wurde ( Urk. 11/4). V om 1 2. September bis 2 4. Oktober 2007 hielt sich der Versicherte in der Rehabilitationsklinik (Rehaklinik) Z.___ auf, wo radiologisch eine in komplette Konsolidierung mit Defekt der Gelenkfläche lateral festgestellt wurde, weshalb er zur weiteren Beurteilung an das Spital A.___ überwiesen wurde (Austrittsbericht der Rehaklinik Z.___ vom 2 5. Oktober 2007, Urk. 11/30).</w:t>
      </w:r>
    </w:p>
    <w:p>
      <w:r>
        <w:t>Nach weiteren konsiliarischen Untersuchungen in der Klinik B.___ , wo eine Malunion und partielle Pseudarthrose des lateralen Tibiaplateau diagnostiziert wurden (Urk. 11/52) , führten die dortigen Kniechi rurgen am 2. Juni 2008 eine Osteosynthesematerialentfernung und Rekonstruk tion des lateralen Tibiaplateaus mit osteochondralem</w:t>
      </w:r>
    </w:p>
    <w:p>
      <w:r>
        <w:t>Allograft durch ( Urk. 11/ 59). Nach anfänglich zeitgerechtem postoperativen Verlauf (vgl. kreis ärztliche Untersuchung vom 5. September 2008, Urk. 11/75, sowie Verlaufs bericht der Klinik B.___ vom</w:t>
      </w:r>
    </w:p>
    <w:p>
      <w:r>
        <w:rPr>
          <w:b/>
        </w:rPr>
        <w:t>E. 1.1</w:t>
      </w:r>
    </w:p>
    <w:p>
      <w:r>
        <w:t>Der Beschwerdeführer lässt vorbringen, das interdisziplinäre Gutachten des Zentrums F.___ vom 7. Januar 2013 sei widersprüchlich und könne daher nicht Grund lage für die Beurteilung der dem Beschwerdeführer zumutbaren Arbeitsfähigkeit sein. Im Weiteren seien die psychischen Gesundheitsstörungen als adäquat kausal zu den beiden Vorfällen vom 2 5. Mai 2007 und 1 0. Oktober 2009 zu betrachten. Diese seien als Unfälle mittelschwerer Art an der Grenze zu einem schweren Unfall zu werten und mindestens vier der von der bundesgerichtlichen Rechtsprechung entwickelten Kriterien (Schwere oder besondere Art der erlitte nen Verletzungen; ungewöhnlich lange Dauer der ärztlichen Behandlung, kör perliche Dauerschmerzen; Grad und Dauer der physisch bedingten Arbeitsun fähigkeit) seien erfüllt. Aufgrund der posttraumatischen Belastungsstörung sowie der rezidivierenden depressiven Störung, gegenwärtig mittelgradige Epi sode, sei er zusätzlich und vollständig erwerbsunfähig .</w:t>
      </w:r>
    </w:p>
    <w:p>
      <w:r>
        <w:rPr>
          <w:b/>
        </w:rPr>
        <w:t>E. 1.2</w:t>
      </w:r>
    </w:p>
    <w:p>
      <w:r>
        <w:t>Die Beschwerdegegnerin stützt sich in ihrem Entscheid hinsichtlich der medizi nisch-theoretischen Restarbeitsfähigkeit auf die in der Rehaklinik Z.___ fest gehaltene Beurteilung und die kreisärztliche Abschlussuntersuchung vom 2 8. Mai 2013 und erachtet weder die im F.___ -Gutachten noch die von der behandelnde n Psychiaterin gestellten psychiatri schen Diagnosen als überzeu gend.</w:t>
      </w:r>
    </w:p>
    <w:p>
      <w:r>
        <w:t>I nsbesondere hält sie die Einschränkungen durch zumutbare Willens anstrengung als überwindbar und verneint damit eine Arbeitsunfähigkeit aus psychischen Gründen. Darüber hinaus erachtet sie die psychisch bedingten Beeinträchtigungen als nicht adäquat unfallkausal. Sie qualifizierte die Unfälle als höchstens mittelschwer, im Grenzbereich zu den leichten Unfällen , und ver neinte mit Ausnahme der Kriterien „schwieriger Heilungsverlauf“ (in Bezug auf beide Unfälle)</w:t>
      </w:r>
    </w:p>
    <w:p>
      <w:r>
        <w:t>und „langandauernde physische Arbeitsunfähigkeit“ (in Bezug auf den ersten Unfall) das Vorliegen weiterer Voraussetzungen für die Bejahung der Adäquanz (vgl. auch Urk. 9). 2.</w:t>
      </w:r>
    </w:p>
    <w:p>
      <w:r>
        <w:t>Die Rechtsgrundlagen für die Beurteilung der Streitsache sind im angefochtenen Einspracheentscheid zutreffend dargelegt. Es betrifft dies die Bestimmungen zum Rentenanspruch ( Art. 18 des Bundesgesetzes über die Unfallversicherung [UVG]), dem Begriff der Invalidität ( Art.</w:t>
      </w:r>
    </w:p>
    <w:p>
      <w:r>
        <w:rPr>
          <w:b/>
        </w:rPr>
        <w:t>E. 3</w:t>
      </w:r>
    </w:p>
    <w:p>
      <w:r>
        <w:t>Hiergegen erhob X.___ am 1 8. November 2013 Beschwerde mit dem Rechts begehren , der Einsprach eentscheid vom 1 5. Oktober 2013 sei aufzuheben und die Beschwerdegegnerin sei zu verpflichten, dem Beschwerdeführer eine ganze Rente im Umfang von 80 % des versicherten Verdienstes auszurichten ( Urk. 1). Die Beschwerdegegnerin beantragte mit Beschwerdeantwort vom 2 9. Januar 2014 Abweisung der Beschwerde ( Urk. 9), was dem Beschwerdefüh rer angezeigt wurde ( Urk. 12).</w:t>
      </w:r>
    </w:p>
    <w:p>
      <w:r>
        <w:t>Auf die Vorbringen der Parteien sowie die eingereichten Akten wird, soweit erforderlich, in den Erwägungen eingegangen. Das Gericht</w:t>
      </w:r>
    </w:p>
    <w:p>
      <w:r>
        <w:t>zieht in Erwägung: 1.</w:t>
      </w:r>
    </w:p>
    <w:p>
      <w:r>
        <w:t>Strittig und zu prüfen ist, ob der Beschwerdeführer Anspruch auf eine höhere Rente der Unfallversicherung hat.</w:t>
      </w:r>
    </w:p>
    <w:p>
      <w:r>
        <w:rPr>
          <w:b/>
        </w:rPr>
        <w:t>E. 3.1</w:t>
      </w:r>
    </w:p>
    <w:p>
      <w:r>
        <w:t>Im Austrittsbericht der Klinik Z.___ vom 1 3. Februar 2013 ( Urk. 11/252) wurde festgehalten, knapp neun Monate nach Implantation einer Knietotal endoprothese bestünden aktuell ruhe-, bewegungs- und belastungsverstärkte Schmerzen am recht en Knie. Bei Eintritt habe sich das recht e Knie nicht geschwollen und ohne Erguss gezeigt. Beim orthopädischen Konsilium im Hause habe sich ein erhebliches Streckdefizit ergeben und es sei ein muskuläres Auf bautraining empfohlen sowie die Behandlung der Osteoporose eingeleitet wor den . Im Rahmen des orthopädischen Konsiliums seien auch Röntgenaufnahmen der HWS sowie des Unterschenkel s und der Brust wirbelsäule durchgeführt wor den. Aus medizinisch-rehabilitativer Sicht lasse sich das Ausmass der geklagten Beschwerden mit den objektivierbaren pathologischen Befunden und der klini schen Untersuchung und bildgebenden Abklärung sowie den Diagnosen aus somatischer Sicht nur zum Teil erklären. Eine tragende Rolle bei den Beschwer den dürfte das erhebliche Übergewicht spielen. Hinzu kämen muskuläre Dysba lancen bei Kraftdefizit der Kniegelenk-stabilisierenden Muskulatur. Dennoch sollte der Beschwerdeführer neun Monate nach Implantation der Knie-Total endoprothese in der Lage sein, ohne Hilfsmittel zu gehen. Dies habe sich auch vorübergehend im Verlauf des Aufenthaltes gezeigt (Der Beschwerdeführer konnte sich allmählich von den Gehstützen lösen und war für einige Tage hilfsmittelfrei mobil) . Leider habe der Beschwerdeführer die Klinik wieder unter ständiger Zuhilfenahme der Gehstützen verlassen. Die vormals ausgeübte Tätig keit als Bauarbeiter sei nicht mehr zumutbar. Eine leichte bis mittelschwere Arbeit sei ganztags zumutbar mit folgenden speziellen, unfallkausalen Anfor derungen bzw. Einschränkungen: Wechselbelastend (im Wechsel von Gehen, Stehen und Sitzen), ohne Gehen auf unebenem Boden, ohne Tätigkeiten in Zwangspositionen für das rechte Knie, ohne Ersteigen von Leitern und Gerüsten und ohne Vibrationsbelastungen für das rechte Knie. Aus psychiatrischer Sicht wurde bei der Diagnose abgeklungene posttraumatische Belastungsstörung (ICD-10 F43.1), aktuell minimale depressive Symptomatik ,</w:t>
      </w:r>
    </w:p>
    <w:p>
      <w:r>
        <w:t>festgestellt, dass aktuell eine leichte arbeitsrelevante Leistungsminderung bestehe . Der Beschwer deführer berichte, dass er die von seiner Psychiaterin abgegebenen Medika mente nicht einnehme. Bisher hätten einmal monatlich Gespräche stattgefun den.</w:t>
      </w:r>
    </w:p>
    <w:p>
      <w:r>
        <w:rPr>
          <w:b/>
        </w:rPr>
        <w:t>E. 3.2</w:t>
      </w:r>
    </w:p>
    <w:p>
      <w:r>
        <w:t>Kreisarzt Prof . E.___ verweist in seinem Bericht über die Abschlussuntersuchung vom 2 8. Mai 2013 ( Urk. 11/269) auf den Austrittsbericht der Rehaklinik Z.___ vom 1 3. Februar 2013 und führt ergänzend aus, es finde sich eindeutig ein rechtshinkender Barfussgang mit sicheren Umwendbewegungen . Der Einbein stand sei rechts nicht durchführbar aufgrund des Unsicher heitsgefühls, l inks kurzzeitig demonstrierbar. Zehenstand und Fersengang seien rechts nur mit Mühe und kurzzeitig demonstrierbar. Die Hocke könne etwa zur Hälfte einge nommen werden , das Aufrichten geschehe unter komplettem Abstützen des Oberkörpergewichtes mit dem linken Arm an der Stuhllehne. Auch bei tiefer Palpation lasse sich keine Druckdolenz im Bereich des Kniegelenkes nachwei sen. Die Bandführung medial und lateral sei stabil. Bei Status nach Knie-Total endoprothesen-Implantation rechts verblieben ruhe-, bewegungs- und belas tungs verstärkte Schmerzen im rechten Kniegelenk mit leicht eingeschränkter Kniegelenksbeweglichkeit. De s Weiteren bestünden intermittierende Schmerzen am rechten Unterschenkel und es finde sich eine dauerhafte Zuhilfenahme von zwei Unterarmgehstützen mit nur kurzen Strecken, die ohne Hilfsmittel zurück gelegt werden könn t en. Mit diesem Zustand (belastungsabhängige Beschwerden und Gangunsicherheit) seien dem Beschwerdeführer leichte körperliche Tätig keiten ganztags zumutbar. Diese seien überwiegend sitzend zu absolvieren. Gehstrecken länger als 200 bis 300 m seien eindeutig nicht zumutbar.</w:t>
      </w:r>
    </w:p>
    <w:p>
      <w:r>
        <w:rPr>
          <w:b/>
        </w:rPr>
        <w:t>E. 3.3</w:t>
      </w:r>
    </w:p>
    <w:p>
      <w:r>
        <w:t>Das von der IV-Stelle Aarau ein ge holte bidisziplinäre Gutachten des Zentrums F.___ vom 7. Januar 2013 – auf welches die Beschwerdegegnerin in ihrem Entscheid nicht abstellte – hält in der Konsensbeurteilung folgende Diagnosen mit Auswirkung auf die Arbeitsfähigkeit fest ( Urk. 10/155 = Urk. 3/5): - Schmerzpersistenz bei Status nach zementierter Knietotalprothese rechts ohne Patellarückflächenersatz (05/2012) und Zustand nach dreifacher V oroperation mit leichter Patella</w:t>
      </w:r>
    </w:p>
    <w:p>
      <w:r>
        <w:t>Baja ; - Rezidivierende depressive Störung mit mittelgradiger depressiver Epi sode, bestehend seit etwa Oktober 2009 (ICD-Nr.: F43.21); - Zustand nach Anpassungsstörung mit längerer depressiver Reaktion, beste hend von etwa Juli 2008 bis September 2009 (ICD-Nr.: F43.21); - Posttraumatische Belastungsstörung, bestehend seit etwa Oktober 2009 (ICD-Nr.: F43.1).</w:t>
      </w:r>
    </w:p>
    <w:p>
      <w:r>
        <w:t>In der orthopädischen Beurteilung wird festgehalten (S. 8 f.) , die klinische Unter suchung des rechten Kniegelenks sei nicht sehr auffällig und der radiolo gi s che Befund desselben zeige als einzigen wesentlichen pathologischen Befund eine leichte Patella baja , welche aber das Ausmass der subjektiven Beschwerden nicht erklären könne. Auch die Valgusinklination des Tibiaplateaus von 5° er kläre die Beschwerden unvollständig , und in diversen Studien werde eine Inkli nation des Implantats von 3-5° als tolerabel und ohne wesentliche Auswirkun gen auf das postoperative Resultat eingestuft. Für eine weitere Abklärung einer eventuellen Implantatlockerung mittels Szintigraphie sei es noch etwas zu früh, nachdem mit dieser Untersuchung normale postoperative Knochenu m bauvor gänge nicht eindeutig von einer Lockerung unterschieden werden könnten. Ein allfälliger L ow-grade-Infekt könne nur mittels aufwendiger Abklärungen aus geschlossen werden und sei letztlich doch selten. Eine umfassende Erklärung für die persistierenden Kniegelenksschmerzen rechts könne somit anlässlich der jet zigen Begutachtung nicht geliefert werden , und es werde darauf hingewiesen, dass auch in grossen Studien geringe Fallzahlen mit Schmerzpersistenz oh ne erklärbare Ätiologie erwähnt würden. Prognostisch ungünstig sei das Über gewicht. Zur Arbeitsfähigkeit aus somatischer Sicht hält der begutachtende Orthopäde eine körperlich leichte Tätigkeit, die abwechselnd sitzend und stehend ausgeübt werden könne und die nicht mit häufigem Laufen, insbeson dere auf Treppen, Leitern, schrägen Ebenen und unebenem Boden verbunden seien und bei denen nicht häufig kniende Positionen eingenommen und Gegenstände über 5 kg gehoben oder getragen werden müssten, bei voller Stundenpräsenz zu 90 % zumutbar, wobei die Restarbeitsunfähigkeit (10 % ) auf einem vermehrten Pausenbedarf beruhe. Die jetzige gutachterliche Beurteilung entspreche der Einschätzung der Rehaklinik Z.___ . In der gesamthaften Beurteilung wird die Arbeitsfähigkeit in einer leidensangepassten Tätigkeit auf 50 % eingeschätzt, da aus psychiatrischer Sicht keine höhere Arbeitsfähigkeit möglich sei (S. 28). Die Arbeitsunfähigkeit aus psychiatrischer Sicht wird im Wesentlichen damit begründet (S. 27), dass der Vorfall vom 1 0. Oktober 2009 zu einer Verschlechterung des psychischen Zustandsbildes geführt habe. Seither könne eine anhaltende mittelgradige depressive Störung angeno mmen werden und es fänden sich zusätzlich gewisse Symptome einer posttraumatischen Belastungsstörung. Der Beschwerdeführer befinde sich weiterhin in regelmässi ger psychiatrischer und psychotherapeutischer Behandlung und erhalte eine an tidepressive Medikation (ein Serumspiegel wurde nicht durchgeführt). Aufgrund der anhaltenden mittelgradigen depressiven Störung mit Symptomen einer posttraumatischen Belastungsstörung erschienen die emotionale Belastbarkeit, die geistige Flexibilität, der Antrieb, die Interessen, die Motivation, die Kon taktfähigkeit und die Dauerbelastbarkeit beeinträchtigt , und es bestehe eine Einschränkung der zumutbaren Willensanstrengung zur Wiederaufnahme einer beruflichen Tätigkeit mit Verwertung der Restarbeitsfähigkeit. Der Beschwerde führer sei aufgrund der mittelgradigen depressiven Störung seinem Arbeitsum feld nur eingeschränkt zumutbar. 4. 4.1</w:t>
      </w:r>
    </w:p>
    <w:p>
      <w:r>
        <w:t>Was die Beurteilung der zumutbaren Restarbeitsfähigkeit aus orthopädischer Sicht betrifft, so ergeben sich aus dem Gutachten des Zentrums F.___ vom 7. Januar 2013 keine neuen Erkenntnisse. Soweit die Gutachter in der bisherigen Tätigkeit als Bauarbeiter eine Restarbeitsfähigkeit von 20 % postulieren, was der Be schwerdeführer als widersprüchlich moniert ( Urk. 1 S. 4 f) , so ist festzuhalten, dass hierauf nicht abzustellen ist, sondern die verbliebene Erwerbsfähigkeit in einer angepassten Tätigkeit im Vordergrund steht. Insofern ist diese – von der Einschätzung des Kreisarztes Prof . E.___ und der Ärzte der Rehaklinik Z.___ abweichende Beurteilung – ohne Belang. Was die Einschätzung der Arbeits fähigkeit in einer dem Knieleiden angepassten Tätigkeit entspricht, so verweisen die Gutachter explizit auf den Austrittsbericht der Rehaklinik Z.___ . Beiden Beurteilungen ist gemeinsam, dass die geklagten Beschwerden im rechten Knie nicht restlos durch die klinischen und bildgebenden Befunde organisch erklärt werden konnten. Zu vermerken ist auch, dass die Ärzte der Rehaklinik Z.___ eine Gehfähigkeit ohne Hilfsmittel als möglich und zumutbar erachteten und die Stockentwöhnung während des Aufenthaltes auch gelang. Es ist daher durchaus schlüssig nachvollziehbar, dass in einer dem Knieleiden angepassten Tätigkeit mit den übereinstimmend formulierten Anpassungen und Einschränkungen eine vollschichtige Arbeitsfähigkeit zuzumuten ist. Der von den Gutachtern des Zentrums F.___ postulierte erhöhte Pausenbedarf, was diese mit einer Arbeitsunfähigkeit von 10 % gleichsetzten, weicht von der Beurteilung der Ärzte der Rehaklinik Z.___ in unbegründeter Weise ab, obwohl die Gutachter selber auf deren Einschätzung verweisen. Es ist mangels Begründung nicht nachvollziehbar, weshalb der allenfalls notwendige erhöhte Pausenbedarf nicht kompensiert werden kann. Es besteht daher kein Anlass, von der schlüssigen und in allen Teilen nachvollziehbaren Einschätzung der Restarbeitsfähigkeit durch die Ärzte der Rehaklinik Z.___ abzuweichen. 4.2</w:t>
      </w:r>
    </w:p>
    <w:p>
      <w:r>
        <w:t>Das psychiatrische Teilgutachten des Zentrums F.___ überzeugt weder hinsichtlich der Diagnosen noch der Einschätzung der psychisch bedingten Arbeitsunfähigkeit. Die objektiven Befunde sind äusserst knapp und werden für die Diagnosestel lung nicht herangezogen oder diskutiert. Die Einschränkungen in psychischer Hinsicht werden ebenfalls ohne Bezug auf die objektiven Befunde, subjektiven Klagen oder den gesc hilderten Tagesablauf behauptet, sondern einzig aus der gestellten Diagnose hergeleitet.</w:t>
      </w:r>
    </w:p>
    <w:p>
      <w:r>
        <w:t>Auch ist das lediglich behauptete Fehlen von Ressourcen, die zur Überwindbarkeit der psychischen Beschwerden befähigen würden, nicht nachvollziehbar. Insofern kann diesem Teil des Gutachtens des Zentrums F.___ kein Beweiswert zugesprochen werden. Ob aus dem psychischen Leiden eine Arbeitsunfähigkeit resultiert oder nicht, bedürfte daher weiterer Abklärun gen. Der psychiatrische F.___ -Gutachter musst e auch nicht die Frage beant worten, ob die psychischen Einschränkungen (natürlich) unfallkausal sind – was für die final konzipierte Invalidenversicherung irrelevant war. Dies wie auch die Restarbeitsfähigkeit aus psychiatrischer Sicht kann indes offenbleiben, sofern die Adäquanz zum Unfall zu verneinen ist, was im Folgenden zu prüfen ist. 5. 5.1</w:t>
      </w:r>
    </w:p>
    <w:p>
      <w:r>
        <w:t>Die Beschwerdegegnerin hat die Bestimmungen und Grundsätze zu dem für die Leistungspflicht des Unfallversicherers gemäss Art. 6 Abs. 1 UVG vorausgesetz ten natürlichen und adäquaten Kausalzusammenhang zwischen dem Unfaller eignis und dem eingetretenen Schaden (BGE 129 V 179 E. 3.1 und 3.2 S. 181), insbesondere bei psychischen Fehlentwicklungen nach Unfall (BGE 115 V 133 E. 6c/ aa S. 140; vgl. auch BGE 134 V 109 E. 6.1 S. 116), zutreffend dargelegt ( Urk. 2 S. 4 f.) . Darauf wird verwiesen. Richtig ist auch, dass die Adäquanz des Kausalzusammenhangs, wenn im Anschluss an zwei oder mehrere Unfälle eine psychische Fehlentwicklung eintritt, grundsätzlich für jeden Unfall gesondert zu prüfen ist (RKUV 1996 Nr. U 248 S. 176, U 213/95 E.</w:t>
      </w:r>
    </w:p>
    <w:p>
      <w:r>
        <w:t>4b ; Urteil des Bundesge richts</w:t>
      </w:r>
    </w:p>
    <w:p>
      <w:r>
        <w:t>8C_638/2012 E. 4.2.2 vom 3 0. Oktober 2012). 5.2</w:t>
      </w:r>
    </w:p>
    <w:p>
      <w:r>
        <w:t>5.2.1</w:t>
      </w:r>
    </w:p>
    <w:p>
      <w:r>
        <w:t>Vorab strittig ist die Einstufung der beiden Vorfälle hinsichtlich des Schwere grades .</w:t>
      </w:r>
    </w:p>
    <w:p>
      <w:r>
        <w:t>Die Adäquanz des Kausalzusammenhangs wäre bei mittelschweren Unfällen zu bejahen, wenn ein einzelnes der für die Beurteilung massgebenden Kriterien in besonders ausgeprägter Weise erfüllt wäre oder die zu berücksichti genden Kriterien in gehäufter oder auffallender Weise gegeben wären (BGE 115 V 133 E. 6c/ bb S. 140 f.). Bei einem Unfall im eigentlich mittleren Bereich genügen drei Kriterien (Urteil 8C_897/2009 vom 2 9. Januar 2010 E. 4.5 zur Schleudertrauma-Praxis; zur Psychopraxis vgl. etwa Urteile 8C_9/2010 vom 1 1. Juni 2010 E. 3.3 u. 3.6; 8C_935/2009 vom 2 9. März 2010 E. 4.1.3). Bei einem Grenzfall zu den leichten Unfällen wären vier Kriterien oder aber ein ein zelnes in besonders ausgeprägter Weise erforderlich, um den adäquaten Kausal zusammenhang bejahen zu können (vgl. SVR 2010 UV Nr. 25 S. 100, 8C_897/2010 E. 4.5 mit Hinweis; BGE 134 V 109 E. 10.1 S. 126 f. mit Hinwei sen).</w:t>
      </w:r>
    </w:p>
    <w:p>
      <w:r>
        <w:t>Bei psychischen Fehlentwicklungen nach Unfall werden die Adäquanz kriterien unter Ausschluss psychischer Aspekte geprüft (BGE 115 V 133 E. 6c/ aa S. 140; BGE 127 V 102 E. 5b/ bb S. 103 und SVR 2007 UV Nr. 8 S. 27, U 277/04 E. 2 ff.).</w:t>
      </w:r>
    </w:p>
    <w:p>
      <w:r>
        <w:t>Die Bejahung der Adäquanz von psychischen Unfallfolgen setzt rechtspre chungsgemäss voraus, dass dem Unfall für die Entstehung einer psychisch be dingten Arbeitsunfähigkeit eine massgebende Bedeutung zukommt, was zutrifft, wenn er objektiv eine gewisse Schwere aufweist oder mit anderen Worten ernsthaft ins Gewicht fällt (BGE 115 V 133 E. 7 S. 141). Die Unfallschwere ist im Rahmen einer objektivierten Betrachtungsweise aufgrund des augenfälligen Geschehensablaufs mit den sich dabei entwickelnden Kräften zu beurteilen (BGE 134 V 109 E. 2.1 S. 112; SVR 2008 UV Nr. 8 S. 26, U 2/07 E. 5.3.1) . Nicht rele vant sind die Kriterien, welche bei der Prüfung der Adäquanz bei mittelschwe ren Unfällen Beachtung finden; dies gilt etwa für die - ein eigenes Kriterium bildenden - Verletzungen, welche sich die versicherte Person zuzog (SVR 2008 UV Nr. 8 S. 26 E. 5.3.1 [U 2/07]). 5.2.2</w:t>
      </w:r>
    </w:p>
    <w:p>
      <w:r>
        <w:t>Die bisherige Recht sprechung zur Qualifikation von Unfallereignissen, welche mit einem Sturz aus einer gewissen Höhe verbunden sind, zeigt folgendes Bild (Urteil des Bundesgerichts U 191/04 vom 1 2. August 2005 E. 5; vgl. RKUV 1998 Nr. U 307 S. 449 Erw . 3a mit Hinweisen): Als schwere Unfälle wurden gewichtet der Absturz eines Kranführers mit einem an der Decke eines Bahntunnels mon tierten Kran aus mindestens acht Metern Höhe sowie der Sturz von einer Leiter aus einer Höhe von vier bis fünf Metern auf einen Gehsteig mit verschiedenen gra vierenden Knochenbrüchen. Den Sturz in einen rund acht Meter tiefen Kamin schacht ordnete das Eidgenössische Versicherungsgericht dem Grenzbe reich zwischen mittelschweren und schweren Unfällen zu. Als mittelschweres Ereignis an der Grenze zu den schweren Fällen stufte es den Sturz aus mehreren Metern Höhe auf Rücken und Gesäss mit Frakturen an diversen Metatarsalen und Kontusionen im Bereich des Rückens ein. Derselben Kategorie wurde der Sturz aus einer Höhe von etwa fünf Metern von einer Leiter auf den Boden zu ge ordnet, bei welchem sich der Versicherte eine Commotio cerebri, eine Becken schaufelfraktur rechts, eine distale Radiustrümmerfraktur rechts mit Abriss des Processus</w:t>
      </w:r>
    </w:p>
    <w:p>
      <w:r>
        <w:t>styleoideus</w:t>
      </w:r>
    </w:p>
    <w:p>
      <w:r>
        <w:t>ulnae , eine traumatische Bursitis olecrani sowie eine Riss quetschwunde über dem rechten Auge zuzog. Als Ereignis im mittleren Bereich betrachtete das Gericht einen Unfall, bei dem der Versicherte aus einer Höhe von 2,5 bis 3 Meter von einer Leiter stürzte und diverse Prellungen erlitt. Aus serdem wurde ein Sturz von einer Leiter aus 4 - 5 Metern Höhe als mittel schwer qualifiziert, welcher zu einer Schnittwunde am Kinn mit Schleimhaut beteili gung , einer Radiusköpfchenfraktur, multiplen Zahnverletzungen und ins beson dere einer Ellbogenluxation mit als Dauerschaden verbleibender verminderter Belastbarkeit des Ellenbogens führte (nicht veröffentlichtes Urteil P. vom 2 7. Januar 2000, U 308/98). Dieselbe Einstufung erfuhr der Sturz von einer Leiter aus einer Höhe von etwa zwei Metern auf den rechten Ellenbogen, wel cher eine proximale Radius- und Ulnatrümmerfraktur zur Folge hatte (Urteil U</w:t>
      </w:r>
    </w:p>
    <w:p>
      <w:r>
        <w:t>410/00</w:t>
      </w:r>
    </w:p>
    <w:p>
      <w:r>
        <w:t>vom 1 4. Februar 2 002 ). Ausserdem wurden auch der Sturz rückwärts aus einer Höhe von ca. 3.5 Metern auf das Gesäss mit Deckplattenimpressions fraktur (Urteil U 342/03 vom 3 0. November 2004 ) sowie der Sturz aus 3 bis 4 Metern Höhe vom Heuboden in das Futtertenn mit Lendenwirbelkörper-Kompressionsfraktur (Urteil U 3/03 v om 4. September 2003) und der Fall aus 2,5 Metern Höhe mit einer kompl i zierten Arm/Hand-Verletzung (Urteil 8C_855/2009 vom 2 1. April 2010) als mittelschwer qualifiziert. Als innerhalb des mittelschweren Bereichs eher leichten Vorfall stufte das Gericht einen Sturz von einer kippenden Bockleiter ein, bei welchem der Versicherte mit Becken und Kopf auf den Boden prallte und sich Kontusionen an Gesäss und Ellenbo gen mit Exkorationen sowie multiple Prellungen zuzog (Urteil U 164/05 vom 2 7. Juli 2005 ) sowie den Sturz von einer wegrutschenden Schrägleiter aus rund drei Metern Höhe auf den Boden (Urteil U 191/04 vom 1 2. August 2005) . Andererseit s wurde das seitliche Umkippen von einer hohen Bockleiter beim Zuspachteln von Durchleitungen auf 4,2 Metern Höhe wiederum als im engeren Sinne mittelschwer betrachtet (Urteil U 239/06 vom 1 2. April 2007 E. 4.3.1).</w:t>
      </w:r>
    </w:p>
    <w:p>
      <w:r>
        <w:t>Über die Fallhöhe lässt sich den wenigen Berichte über den Unfallhergang nichts entnehmen („zum Richten von Schalungen mit einer Leiter auf einem Treppenpodest gestanden. Dabei drehte die Leiter ab und er stürzte mit dem Knie auf die Treppenkante“; Urk. 11/8 und Urk. 11/1) . Erstmals ist im Austritts bericht der Rehaklinik Z.___ vom 2 5. Mai 2007 von einer Fallhöhe von ca. 4 Metern die Rede. Diese Angabe beruht offensichtlich auf den Ausführungen des Beschwerdeführers. Mit Blick auf die oben aufgeführte Rechtsprechung ist es gerade noch zulässig, den Unfall als mittelschweren und innerhalb dieses Berei ches den leichteren Unfällen zuordnete. Es bleibt jedoch zu beachten, dass die Leiter auf einem Treppenabsatz stand – was die Fallhöhe variieren lassen könnte - und keine verifizierten Angaben über die effektive Fallhöhe vorliegen, weshalb auch eine Zuordnung im mittelschweren Bereich in Betracht fiele, was indes – wie die nachfolgenden Erwägungen aufzeigen – offen gelassen werden kann. 5.2.3</w:t>
      </w:r>
    </w:p>
    <w:p>
      <w:r>
        <w:t>Wie ein Blick auf vergleichbare Fälle zeigt, hat die Rechtsprechung tätliche Aus einandersetzungen in der Regel dem eigentlich mittleren Bereich zugeordnet ( vgl. Urteil</w:t>
      </w:r>
    </w:p>
    <w:p>
      <w:r>
        <w:t>des Bundesgerichts 8C_893/2012 vom 1 4. März 2013 E.4.1 und die dort aufgeführten Beispiele:</w:t>
      </w:r>
    </w:p>
    <w:p>
      <w:r>
        <w:t>8C_681/2</w:t>
      </w:r>
    </w:p>
    <w:p>
      <w:r>
        <w:rPr>
          <w:b/>
        </w:rPr>
        <w:t>E. 8</w:t>
      </w:r>
    </w:p>
    <w:p>
      <w:r>
        <w:t>Abs. 1 des Bundesgesetzes über den Allgemeinen Teil des Sozialversicherungsrechts [AT SG]), die Invaliditätsbemes sung mittels Einkommensvergleichs ( Art. 16 ATSG) und die dazugehörige Rechtsprechung, insbesondere zum ausgeglichenen Arbeitsmarkt, der Bedeutung ärztlicher Auskünfte und der Bestimmung des Invalideneinkommens mittels Lohnangaben aus der Dokumentation von Arbeitsplätzen (DAP). Hierauf kann verwiesen werden. 3.</w:t>
      </w:r>
    </w:p>
    <w:p>
      <w:r>
        <w:rPr>
          <w:b/>
        </w:rPr>
        <w:t>E. 010</w:t>
      </w:r>
    </w:p>
    <w:p>
      <w:r>
        <w:t>vom 3. November 2010 E. 6.2;</w:t>
      </w:r>
    </w:p>
    <w:p>
      <w:r>
        <w:t>8C_281/2010 vom 2 8. September 2010 E. 4.1; 8C_476/2010 vom 7. September 2010 E. 4; 8C_1062/2009 vom 3 1. August 2010 E. 4.2.1; 8C_1032/2009 vom 1 1. Mai 2010 E. 4; SVR 2007 UV Nr. 29 S. 99, U 98/06 E. 3.2; U 105/05 vom 1 4. Juni 2005 E. 2.3; U 37/94 vom 2 1. August 1997 E. 5a; RKUV 1996 Nr.</w:t>
      </w:r>
    </w:p>
    <w:p>
      <w:r>
        <w:t>U</w:t>
      </w:r>
    </w:p>
    <w:p>
      <w:r>
        <w:t>256 S. 215, U 215/94 E. 6b/ bb ); vereinzelt wurde ein mittelschwerer Unfall im Grenzbereich zu den leichten Unfällen angenommen (Urteile des Bun desgerichts 8C_340/2007 vom 1 2. Juni 2008 E. 5.3 und U 503/06 vom 7. November 2007 E.</w:t>
      </w:r>
    </w:p>
    <w:p>
      <w:r>
        <w:t>6) oder ein mittelschweres Ereignis im Grenzbereich zu den schweren Unfällen (Urteile des Bundesgerichts 8C_519/2008 vom 2 8. Januar 2009 E.</w:t>
      </w:r>
    </w:p>
    <w:p>
      <w:r>
        <w:t>5.2.1, 5.2.2; U 382/06 vom 6. Mai 2008 E. 4.2 und 4.3; RKUV 2001 Nr. U 440 S. 350, U 9/00 E.</w:t>
      </w:r>
    </w:p>
    <w:p>
      <w:r>
        <w:t>6a).</w:t>
      </w:r>
    </w:p>
    <w:p>
      <w:r>
        <w:t>Angesichts dessen, dass vorliegend keine Tatwaffe im Spiel war, ausschliesslich eine Stoss von hinten den Beschwerdeführer zu Fall brachte und offe nsichtlich keine strafrechtliche</w:t>
      </w:r>
    </w:p>
    <w:p>
      <w:r>
        <w:t>Untersuchung vorangetrieben wurde (vgl. Urk. 10/19), ist der Beschwerdegegnerin beizupflichten, dass dieser Unfall aufgrund einer ob jektivierten Betrachtungsweise nach dem augenfälligen Geschehensablauf mit den sich dabei entwickelnden Kräften als höchstens mittelschwer im Grenzbe reich zu den leichten Unfällen zu qualifizieren ist . Für die Einstufung des Unfalles spielen die Verletzungsfolgen am bereits vorlädierten Knie keine Rolle.</w:t>
      </w:r>
    </w:p>
    <w:p>
      <w:r>
        <w:t>5.3</w:t>
      </w:r>
    </w:p>
    <w:p>
      <w:r>
        <w:t>Zweifellos lagen bei beiden Unfällen weder besonders dramatische Begleit umstände vor noch waren sie besonders eindrücklich. Entgegen de n Vorbringen des Beschwerdeführers sind auch die jeweils erlitten en Brüche und Verletzungen am rechten Knie nicht derartiger Natur, dass das Kriterium der aussergewöhnli chen Verletzung zu bejahen wäre.</w:t>
      </w:r>
    </w:p>
    <w:p>
      <w:r>
        <w:t>Ebensowenig</w:t>
      </w:r>
    </w:p>
    <w:p>
      <w:r>
        <w:t>dauerte die ärztliche Behand lung an sich übermässig lange . Der Beschwerdeführer musst e sich zwar über die rund sechs Jahre seit dem ersten Unfall insgesamt fünf operativen Eingriffen (2 5. Mai 2007 Osteosynthese; 2. Juni 2008 Entfernung des Oste o synthesemateri als an der Tibia und Rekonstruktion des lateralen Tibiaplateaus ; 1 5. Oktober 2009 Osteosynthese der distalen Unterschenkeltrümmerfraktur rechts; 2. Mai 2011 Materialentfernung; 2 1. Mai 2012 Implantation der Knieendototalpro these ) unterziehen. Dazwischen erfolgten indes – nebst klinischen und radiolo gischen Verlaufskontrollen – einzig rehabilitative Massnahmen in Form von Physiotherapien und die Abgabe von Hilfsmitteln . Das Kriterium ärztlicher Fehlbehandlung ist klar zu verneinen. Mit der Beschwerdegegnerin können die Kriterien schwieriger Heilungsverlauf sowie Grad und Dauer der physischen Arbeitsunfähigkeit (beides in Bezug auf den ersten Unfall) als erfüllt betrachtet werden, jedoch nicht in besonders ausgeprägter Weise. Nach dem ersten U nfall war der Beschwerdeführer anlässlich der kreisärztlichen Abschlussuntersuchung vom 2 8. Juli 2009 in angepasster Tätigkeit für vollzeitlich arbeitsfähig betrach tet worden. Ferner relativierte Dr. C.___ die gezeigte Gehbehinderung bei reiz losen Knieverhältnissen und hielt eine seitengleiche Fussbeschwielung fest ( Urk. 11/154). Soweit der Beschwerdeführer heute noch über Schmerzen klagt, können diese nicht im geschilderten Masse organischen Schäden zugeordnet werden. Damit sind höchstens zwei der mindestens erforderlichen drei Kriterien für die Bejahung der Adäquanz gegeben.</w:t>
      </w:r>
    </w:p>
    <w:p>
      <w:r>
        <w:t>Zusammenfassend ist damit die Adäquanz allfälliger psychischer Unfallfolgen zu einem der zwei versicherten Ereignisse zu verneinen, weshalb die Beschwer degegnerin die allenfalls daraus resultierende zusätzliche Einschränkung der Arbeitsfähigkeit bei der Bemessung des Invaliditätsgrades zu Recht nicht berücksichtigte. 6. 6.1</w:t>
      </w:r>
    </w:p>
    <w:p>
      <w:r>
        <w:t>Die Beschwerdegegnerin bemass das Valideneinkommen</w:t>
      </w:r>
    </w:p>
    <w:p>
      <w:r>
        <w:t>( Fr. 71‘890.--) gestützt auf die Auskunft der ehemaligen Arbeitgeberin , wonach der Beschwerdeführer im Jahr 2013 einen Monatslohn von Fr. 5‘530.</w:t>
      </w:r>
    </w:p>
    <w:p>
      <w:r>
        <w:t>zu erwarten gehabt hätte ( Urk. 11/275). Hinsichtlich des Invalideneinkommens stützte sie sich auf die Dokumentation von Arbeitsplätz en (DAP) und legte unter Angabe der Gesamt zahl infrage kommender Arbeitsplätze (70) , des Höchst- ( Fr. 87‘100.--) und Tiefstlohn s ( Fr. 47‘736 .-- ) sow ie des Durchschnittslohn s der dem verwendeten Behinderungsprofil entsprechenden Gruppe ( Fr. 63‘656.--) fünf konkrete Arbeits plätze vor mit einem durchschnittlichen Einkommen von Fr. 59‘417. -- ( Urk. 11/277). Die festgehaltenen Profile entsprechen den Anforderungen an einen dem Gesundheitsschaden des Beschwerdeführers angepassten Arbeits platz. Der Beschwerdeführer lässt keine Einwände gegen diese Faktoren der Invaliditätsbemessung vorbringen und es besteht kein Anlass, diese in Frage zu stellen. Aus der G egenüberstellung resultiert ein Invaliditätsgrad von 17 % . 6.2</w:t>
      </w:r>
    </w:p>
    <w:p>
      <w:r>
        <w:t>Zusammenfassend erweist sich der angefochtene Einspracheentscheid als rech tens, was zur Abweisung der Beschwerde führt. Das Gericht erkennt: 1.</w:t>
      </w:r>
    </w:p>
    <w:p>
      <w:r>
        <w:t>Die Beschwerde wird abgewiesen. 2.</w:t>
      </w:r>
    </w:p>
    <w:p>
      <w:r>
        <w:t>Das Verfahren ist kostenlos. 3.</w:t>
      </w:r>
    </w:p>
    <w:p>
      <w:r>
        <w:t>Zustellung gegen Empfangsschein an: - Rechtsanwalt Dr. Urs Oswald - Rechtsanwalt Reto Bachmann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