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UV.2013.00265 vom 21. Januar 2015</w:t>
      </w:r>
    </w:p>
    <w:p>
      <w:r>
        <w:t>ZH Sozialversicherungsgericht, 2015-01-21, DE</w:t>
      </w:r>
    </w:p>
    <w:p>
      <w:r>
        <w:rPr>
          <w:b/>
        </w:rPr>
        <w:t xml:space="preserve">Quelle: </w:t>
      </w:r>
      <w:r>
        <w:t>https://mcp.opencaselaw.ch/entscheid/zh_sozialversicherungsgericht_UV.2013.00265</w:t>
      </w:r>
    </w:p>
    <w:p>
      <w:r>
        <w:t>FR: ZH_SOZIALVERSICHERUNGSGERICHT UV.2013.00265 du 21 janvier 2015</w:t>
      </w:r>
    </w:p>
    <w:p>
      <w:r>
        <w:t>IT: ZH_SOZIALVERSICHERUNGSGERICHT UV.2013.00265 del 21 gennaio 2015</w:t>
      </w:r>
    </w:p>
    <w:p>
      <w:pPr>
        <w:pStyle w:val="Heading2"/>
      </w:pPr>
      <w:r>
        <w:t>Erwägungen</w:t>
      </w:r>
    </w:p>
    <w:p>
      <w:r>
        <w:rPr>
          <w:b/>
        </w:rPr>
        <w:t>E. 1</w:t>
      </w:r>
    </w:p>
    <w:p>
      <w:r>
        <w:t>X.___ , geboren 1967, ist als Sachbearbeiterin bei der</w:t>
      </w:r>
    </w:p>
    <w:p>
      <w:r>
        <w:t>Firma Y.___ angestellt und in dieser Funktion bei der AXA Versicherungen AG (nach fol gend: AXA) gegen die Folgen von Unfällen versichert. Am 10. Dezem ber 2011 erlitt sie einen Auffahrunfall, als sie mit ihrem Auto vor ei nem F uss gänger strei fen stand und ihr das nachfolgende Fahrzeug ins Heck</w:t>
      </w:r>
    </w:p>
    <w:p>
      <w:r>
        <w:t>fuhr (Urk. 13/1 ). Der Haus arzt de r Versicherten, Dr. med. Z.___ , Facharzt FMH für Innere Medizin , diagnostizierte ein Beschleunigungstrauma der Hals wirbelsäule (HWS; Urk. 13/M3) . Die AXA richtete Taggelder aus und übernahm die Heil ungs kosten. Mit Verfügung vom 2 2. März 201</w:t>
      </w:r>
    </w:p>
    <w:p>
      <w:r>
        <w:rPr>
          <w:b/>
        </w:rPr>
        <w:t>E. 3</w:t>
      </w:r>
    </w:p>
    <w:p>
      <w:r>
        <w:t>Gegen die im invalidenversicherungsrechtlichen Verfahren ergangene Verfü gung vom 1. Juli 2013 erhob die Beschwerdeführerin am 29. August 2013 ebenfalls Beschwerde a m hiesigen Gericht. Das Verfahren ist unter der Num mer IV.2013.00730 angelegt. Über die Beschwerde wurde mit Urteil vom heuti gen Tag entschieden. Das Gericht zieht in Erwägung: 1.</w:t>
      </w:r>
    </w:p>
    <w:p>
      <w:r>
        <w:t>1 .1</w:t>
      </w:r>
    </w:p>
    <w:p>
      <w:r>
        <w:t>Im angefochtenen Einspracheentscheid sind die rechtlichen Erwägungen über die Erfordernisse der natürlichen und adäquaten Kausalität zutre ffend wieder gegeben ( Urk. 2 S.</w:t>
      </w:r>
    </w:p>
    <w:p>
      <w:r>
        <w:t>2 Ziff. 2.4 sowie S. 5 f. Ziff. 2.6 ). Darauf kann, mit den nach folgenden Ergänzungen, verwiesen werden. 1 .2</w:t>
      </w:r>
    </w:p>
    <w:p>
      <w:r>
        <w:t>Nach Art. 10 Abs. 1 des Bundesgesetzes über die Unfallversicherung (UVG) hat die versicherte Person Anspruch auf die zweckmässige Behandlung ihrer Unfall folgen. Ist sie infolge des Unfalles voll oder teilweise arbeitsunfähig, so steht ihr gemäss Art. 16 Abs. 1 UVG ein Taggeld zu. Wird sie infolge des Unfalles zu mindestens 10 % ( Art.</w:t>
      </w:r>
    </w:p>
    <w:p>
      <w:r>
        <w:rPr>
          <w:b/>
        </w:rPr>
        <w:t>E. 3.1</w:t>
      </w:r>
    </w:p>
    <w:p>
      <w:r>
        <w:t>In der beim Hausarzt Dr. Z.___ durchgeführten Erstkonsultation vom 12. Dezem ber 2011 (Urk. 13/M2) berichtete die Beschwerdeführerin über Kopf- und Nackenschmerzen sowie schmerzbedingte Schlafstörungen, welche 24 Stunden nach dem Unfall aufgetreten seien (Ziff. 4). Dr. Z.___ stellte Druck schmerzen im Nackenbereich fest (Ziff. 6). Er diagnostizierte ein HWS-Be schleunigungstrauma und attestierte der Beschwerdeführerin ab dem 12. Dezember 2011 eine 100%ige Arbeitsunfähigkeit . Der Röntgenbefund habe keine ossäre n Läsionen aufgezeigt und sei altersentsprechend ausgefallen (Bericht vom 20. Februar 2012, Urk. 13/M3 Ziff. 4,</w:t>
      </w:r>
    </w:p>
    <w:p>
      <w:r>
        <w:t>5 und 8 ).</w:t>
      </w:r>
    </w:p>
    <w:p>
      <w:r>
        <w:rPr>
          <w:b/>
        </w:rPr>
        <w:t>E. 3.2</w:t>
      </w:r>
    </w:p>
    <w:p>
      <w:r>
        <w:t>In der am 2. Februar 2012 durchgeführten MRI-Untersuchung der HWS habe</w:t>
      </w:r>
    </w:p>
    <w:p>
      <w:r>
        <w:t>keine Veränderung dargestellt werden können , die traumatisch bedingt sei . Bild gebend zeigte sich eine kleine Diskushernie C5/6 median ohne neurale Kom pression sowie eine leichte zervikale Degeneration (Urk. 13/B M4/2).</w:t>
      </w:r>
    </w:p>
    <w:p>
      <w:r>
        <w:rPr>
          <w:b/>
        </w:rPr>
        <w:t>E. 3.3</w:t>
      </w:r>
    </w:p>
    <w:p>
      <w:r>
        <w:t>Mit Bericht vom 28. September 2012 hielt Dr. Z.___ fest, seit Ende Juni 2012 könne eine deutliche Verbesserung der Beschwerden konstatiert werden und die Arbeitsfähigkeit habe von 35 % (ab 27. Juni 2012, vgl. Bericht vom 27. Juni 2012, Urk. 13/M8) auf 50 % seit dem 13. September 2012 gesteigert werden können (Urk. 13/M11).</w:t>
      </w:r>
    </w:p>
    <w:p>
      <w:r>
        <w:rPr>
          <w:b/>
        </w:rPr>
        <w:t>E. 3.4</w:t>
      </w:r>
    </w:p>
    <w:p>
      <w:r>
        <w:t>Am 14. Dezember 2012 wurde die Beschwerdeführerin im Auftrag der Be schwerdegegnerin durch Dr. med. A.___ , Facharzt FMH für Rheuma tologie und Innere Medizin, untersucht (Bericht vom 20. Dezember 2012, Urk. 13/M14). Aktuell gebe die Beschwerdeführerin noch immer Nacken- und Kopfschmerzen an, welche vor allem bei Kälte, Belastung und bei gewissen Be wegungen auftreten und durch Ruhe, Wärme und Entspannung Linderung fin den würden. Die HWS sei vor allem für die Flexion und Extension, aber auch ein wenig für die Rotation beidseits eingeschränkt. Längeres Sitzen sei nicht mög lich und der Schlaf sei nach wie vor gestört. Noch immer habe sie ein we nig Konzentrationsstörungen. Sie habe auch Mühe, eine schwere Tasche zu tra gen. Sie habe mit ihren Ärzten vereinbart, A nfang Januar 60 % und Ende Ja nuar 70 % zu arbeiten (S. 5 unten). Dr. A.___ stellte folgende Diagnosen fest (S. 6 Mitte): - leichtgradiges zervikovertebrales Syndrom bei/mit - Status nach HWS-Distorsion nach Heckkollision vom 10. Dezember 2011 - vorbestehender Segmentdegeneration C4/C5 und C5/C6 - kernspintomographischer kleiner medianer Diskushernie C5/C6 ohne neurale Kompression, ohne posttraumatische Läsionen - myofaszialem Schmerzsyndrom im Schulter-Nacken-Bereich beidseits - muskulärer Dysbalance mit Fehlhaltung (Schulterhochstand links bei leichter Skoliose) - Status nach Frontalkollision 2003 - Status nach Burn-out Symptomatik 2007-2009</w:t>
      </w:r>
    </w:p>
    <w:p>
      <w:r>
        <w:t>In der klinischen Untersuchung habe eine schmerzhafte Bewegungseinschrän kung für die Flexion und Extension, weniger stark auch für die Rotation und Seitneigung bestanden. Es sei ein aktives Gegenspannen bei der Bewegungs prüfung der HWS aufgefallen. Aufgrund der Gesamtsituation sei aber davon aus zugehen, dass ein deutlich besserer Bewegungsumfang vorliegen dürfte. Durch die aktive Anspannung bestehe auch eine chronifizierte myofasciale Schmerzproblematik mit muskulärer Dysbalance. Unfallfremd seien die leichte Fehlform beziehungsweise Fehlhaltung der Wirbelsäule mit Schulterhochstand links, eine leichtgradige lumbale rechtskonvexe Skoliose und eine Degeneration der mittleren HWS. Im neurologischen Status habe keine Auffälligkeit objekti viert werden können. Auch der übrige rheumatologische Status sei altersent sprechend bland ausgefallen (S. 6 f. unten). Aus rheumatologischer Sicht sei der Unfall per Ende Januar 2013 abzuschliessen. Ein Status quo sine sollte dann erreicht worden sein . „Die Arbeitsfähigkeit würde ich anfangs Januar mit 60 % von 100 % angeben und ab 1. Februar 2013 dürfte eine 100 % Arbeitsfähigkeit bestehen“ (S. 7 Mitte).</w:t>
      </w:r>
    </w:p>
    <w:p>
      <w:r>
        <w:rPr>
          <w:b/>
        </w:rPr>
        <w:t>E. 3.5</w:t>
      </w:r>
    </w:p>
    <w:p>
      <w:r>
        <w:t>Dr. med. B.___ , Facharzt FMH für Neurologi e, hielt im Bericht vom 29 . Januar 2013 fest, dass sich bei Status nach Beschleunigungstrauma der HWS am 10. Dezember 2011 die cervico-cephalen Beschwerden und der be gleitend auftretende Schwankschwindel bis auf einen leichten Ruheschmerz mit noch be lastungsabhängigen Nacken- und Kopfschmerzen</w:t>
      </w:r>
    </w:p>
    <w:p>
      <w:r>
        <w:t>„recht erfreulich“ zu rück ge bildet hätten. Die Beschwerdeführerin leide nachts noch an Schmerzen und da mit einhergehend an wiederholten Schlafunterbrüchen, weshalb sie tags über müd e sei. Es würden keine neurologischen Ausfälle bestehen. Er empfehle die Arbeitsfähigkeit vorläufig auf dem Niveau von 60 % zu belassen. Er schätze aber doch, dass ab etwa 1. April 2013 die Arbeitsfähigkeit auf 70 %</w:t>
      </w:r>
    </w:p>
    <w:p>
      <w:r>
        <w:t>gesteigert werden könne. Die Therapien würden im bisherigen Umfang weiterhin benötigt (Urk. 13/M15 S. 3).</w:t>
      </w:r>
    </w:p>
    <w:p>
      <w:r>
        <w:rPr>
          <w:b/>
        </w:rPr>
        <w:t>E. 3.6</w:t>
      </w:r>
    </w:p>
    <w:p>
      <w:r>
        <w:t>Der beratende Arzt der Beschwerdegegnerin, Dr. med. C.___ , Facharzt FMH für Neurologie, ging in seiner Stellungnahme vom 6. März 2013 davon aus, die Einschätzung von Dr. A.___ sei nachvollziehbar. Der Status quo sine sei zwischenzeitlich erreicht und dürfe per 31. Januar 2013 angenommen werden (Urk. 13/M16 S. 2 Mitte f.).</w:t>
      </w:r>
    </w:p>
    <w:p>
      <w:r>
        <w:rPr>
          <w:b/>
        </w:rPr>
        <w:t>E. 3.7</w:t>
      </w:r>
    </w:p>
    <w:p>
      <w:r>
        <w:t>Aus dem Bericht vom 5. April 2013 (Urk. 13/M17) von Dr. med. D.___ , Facharzt FMH für Rheumatologie, geht hervor, dass die Beschwerdeführerin per 4. März 2013 ihre Arbeitstätigkeit ihrem Anstellungsgrad entsprechend (70 %) wieder habe aufnehmen können (S.</w:t>
      </w:r>
    </w:p>
    <w:p>
      <w:r>
        <w:t>1 Ziff. 2a). Dr. D.___ führte aus, die Be schwerdeführerin werde auch in Zukunft auf die Kräftigung der Nacken-, Schul tergürtel- und gesamte n Brustwirbelsäulen-Muskulatur angewiesen bleiben. Zusätzliche Abklärungen und ärztliche Untersuchungen seien seines Erachtens zur zeit nicht notwendig (S. 2 Ziff. 3b).</w:t>
      </w:r>
    </w:p>
    <w:p>
      <w:r>
        <w:t>4 .</w:t>
      </w:r>
    </w:p>
    <w:p>
      <w:r>
        <w:t>Aus den von der Beschwerdegegnerin eingeholten Arztberichten gehen überein stimmend keine organisch nachweisbaren objektiven Befunde hervor. Verhär tungen und Verspannungen der Muskulatur, Druckdolenzen , Einschränkungen der HWS-Beweglichkeit sowie Nackenverspannungen bei Streckhaltung der HWS</w:t>
      </w:r>
    </w:p>
    <w:p>
      <w:r>
        <w:t>können nämlich für sich allein nicht als ausgewiesenes organisches Sub strat qualifiziert werden (Urteil des Bundesgerichts 8C _ 736/2009 vom 2 0. Januar 2010, E. 3.2). Organisch objektiv ausgewiesene Unfallfolgen liegen nur vor, wenn die erho benen Befunde mit apparativen/bildgebenden Abklärungen be stätigt werden können. Objektivierbar sind Ergebnisse, die reproduzierbar und von der Person des Untersuchenden und den Angaben des Patienten unabhän gig sind (Urteil des Bundesgerichts 8C_806/2007 vom 7. August 2008 E. 8.2 mit Hinweisen). Die im MRI vom 2. Februar 2012 (vgl. E. 3.2) festgestellten objekti vierbaren Befunde (insbesondere eine kleine Diskushernie C5/6 und eine leichte zervikale Degeneration) sind sodann keine Unfallfolgen und dementsprechend vorlie gend nicht von Belang. Damit ist von organisch nicht hinreichend nachweisba ren Unfallfolgeschäden auszugehen.</w:t>
      </w:r>
    </w:p>
    <w:p>
      <w:r>
        <w:t>Im Weiteren kann, da - wie nachfolgend zu zeigen sein wird - die Adäquanz kriterien gemäss der Schleudertrauma-Praxis (BGE 134 V 109) zu verneinen sind, offen gelassen werden, ob sich ein Schleudertrauma oder eine schleuder-traumaähnliche Verletzung im Sinne der bundesgerichtlichen Rechtsprechung tatsächlich zugetragen hat und ob die geklagten Beschwerden natürlich kausal zum Unfallereignis vom 10. Dezember 2011 sind. 5. 5.1</w:t>
      </w:r>
    </w:p>
    <w:p>
      <w:r>
        <w:t>Die Beschwerdeführerin machte geltend, die Beschwerdegegnerin habe die Adä quanzprüfung zu früh vorgenommen .</w:t>
      </w:r>
    </w:p>
    <w:p>
      <w:r>
        <w:t>Den gesetzlich umschriebenen Anspruch auf Heilbehandlung sowie Taggeld leistungen hat die versicherte Person so lange, als von der Fortsetzung der ärztlichen Be handlung eine namhafte Verbesserung ihres Gesundheitszustandes erwartet werden kann. Trifft dies nicht mehr zu und sind allfällige Einglie de rungsmass nahmen der Invalidenversicherung abgeschlossen, geht die Unfallver sicherung zur Berentung über, wenn der Unfall eine Invalidität im Sinne von Art. 8 Abs. 1 ATSG hinterlässt ( Art.</w:t>
      </w:r>
    </w:p>
    <w:p>
      <w:r>
        <w:rPr>
          <w:b/>
        </w:rPr>
        <w:t>E. 8</w:t>
      </w:r>
    </w:p>
    <w:p>
      <w:r>
        <w:t>des Bundesgesetzes über den Allgemeinen Teil des Sozial versicherungsrechts, ATSG ) invalid, so hat sie Anspruch auf eine Inva li den rente ( Art. 18 Abs. 1 UVG ). Der Rentenanspruch entsteht, wenn von der Fort setz ung der ärztlichen Behandlung keine namhafte Besserung des Ge sundheits zustandes erwartet werden kann und allfällige Eingliederungsmass nahmen der Invalidenversicherung abgeschlossen sind. Mit dem Rentenbeginn fallen die Heilbehandlung und die Taggeldleistungen dahin ( Art. 19 Abs. 1 UVG).</w:t>
      </w:r>
    </w:p>
    <w:p>
      <w:r>
        <w:t>Die Überwindbarkeitspraxis gemäss BGE 136 V 279 und BGE 130 V 352 findet</w:t>
      </w:r>
    </w:p>
    <w:p>
      <w:r>
        <w:t>auf den UV-Heilbehandlungs- und Taggeldanspruch, und damit auch auf den Zeitpunkt des Fallabschlusses, keine Anwendung (BGE 137 V 199 E. 2. 2.4 ). 1 .3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1 .4</w:t>
      </w:r>
    </w:p>
    <w:p>
      <w:r>
        <w:t>Auch den Berichten und Gutachten versicherungsinterner Ärzte und Ärztinnen kommt Beweiswert zu, sofern sie als schlüssig erscheinen, nachvollziehbar be gründet sowie in sich widerspruchs frei sind und keine Indizien gegen ihre Zu ver lässigkeit bestehen. Die Tatsache allein, dass der befragte Arzt oder die be 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 recht zukommt, ist an die Unparteilichkeit des Gutachters oder der Gut ach terin allerdings ein strenger Massstab anzulegen (RKUV 1999 Nr. U 356 S. 572; BGE 122 V 157 E.</w:t>
      </w:r>
    </w:p>
    <w:p>
      <w:r>
        <w:t>1c; vgl. auch 123 V 331 E.</w:t>
      </w:r>
    </w:p>
    <w:p>
      <w:r>
        <w:t>1c). 2 . 2 .1</w:t>
      </w:r>
    </w:p>
    <w:p>
      <w:r>
        <w:t>Die Beschwerdegegnerin ging in ihrem Einspracheentscheid vom 4. Oktober 201 3 ( Urk. 2) davon aus, die vo n der Beschwerdeführer in noch beklagten Be schwer den würden nicht auf einem objektivierbaren organischen Substrat beru hen , welches mit überwiegender Wahrsch einlichkeit auf den Unfall vom 10 . Dezem ber 20</w:t>
      </w:r>
    </w:p>
    <w:p>
      <w:r>
        <w:rPr>
          <w:b/>
        </w:rPr>
        <w:t>E. 8.2</w:t>
      </w:r>
    </w:p>
    <w:p>
      <w:r>
        <w:t>mit Hinweisen). Zu beachten ist, dass jedem mindestens mittel schwe ren Unfall eine gewisse Eindrücklichkeit eigen ist, welche somit noch nicht für eine Bejahung des Kriteriums ausreichen kann. Der Verkehrsunfall vom 10. Dezem ber 2011 spielte sich aber weder unter besonders dramatischen Begleit umständen ab, noch war er besonders eindrücklich. 6.4</w:t>
      </w:r>
    </w:p>
    <w:p>
      <w:r>
        <w:t>Was sodann das Kriterium der Schwere oder besonderen Art der erlittenen Verlet zung anbelangt, so ist darauf hinzuweisen, dass die Diagnose eines HWS-Schleudertraumas für sich allein die Schwere oder besondere Art der erlittenen Verletzung nicht zu begründen vermag (vgl. BGE 134 V 109 E. 10.2.2). 6.5</w:t>
      </w:r>
    </w:p>
    <w:p>
      <w:r>
        <w:t>Die Beschwerdeführerin musste sich nach dem Unfall keinen fortgesetzt spezifi schen, belastenden ärztlichen Behandlungen bis zum Fallabschluss unterziehen. So wurden ihr lediglich physiotherapeutische Sitzungen, Analgesie (vgl. Urk. 13/M1 ) und Akupunktur (vgl. Urk. 13/M7) verschrieben. Daneben begab sie sich in eine osteopathische Behandlung (vgl. Urk. 13/M6 Ziff. 3) . Die bis zum Fallabschluss vorgenommenen medizinischen Untersuchungen dienten sodann ausschliesslich der Abklärung. Abklärungsmassnahmen und blosse ärztliche Kontrollen sind im Rahmen des Kriteriums der fortgesetzt spezifischen, belas tenden ärztlichen Behandlung nicht zu berücksichtigen (Urteile des Bundesge richts 8C_698/2008 vom 2 7. Januar</w:t>
      </w:r>
    </w:p>
    <w:p>
      <w:r>
        <w:t>2009 E.</w:t>
      </w:r>
    </w:p>
    <w:p>
      <w:r>
        <w:t>4.4 und 8C_126/2008 vom 1 1. November 2008 E. 7.3). 6.6</w:t>
      </w:r>
    </w:p>
    <w:p>
      <w:r>
        <w:t>Adäquanzrelevant können nur in der Zeit zwischen dem Unfall und dem Fallab schluss ohne wesentlichen Unterbruch bestehende erhebliche Beschwerden sein. Die Erheblichkeit beurteilt sich nach den glaubhaften Schmerzen und nach der Beeinträchtigung, welche die verunfallte Person durch die Beschwerden im Le bensalltag erfährt ( Urteil des Bundesgerichts 8C_682/2013 vom 1 4. Februar 2014</w:t>
      </w:r>
    </w:p>
    <w:p>
      <w:r>
        <w:t>E.</w:t>
      </w:r>
    </w:p>
    <w:p>
      <w:r>
        <w:rPr>
          <w:b/>
        </w:rPr>
        <w:t>E. 11</w:t>
      </w:r>
    </w:p>
    <w:p>
      <w:r>
        <w:t>zurückzuführen wäre (S. 2</w:t>
      </w:r>
    </w:p>
    <w:p>
      <w:r>
        <w:t>ff. Ziff. 2 .4 ). Sodann sei aufgrund d er Adä quanzprüfung gemäss BGE 134 V 1 09 der adäquate Kausalzusammen hang zwi schen den über den 31 . Januar 2013 hinaus beklagten Beschwerden und dem Un fall zu verneinen (S.</w:t>
      </w:r>
    </w:p>
    <w:p>
      <w:r>
        <w:t>5</w:t>
      </w:r>
    </w:p>
    <w:p>
      <w:r>
        <w:t>f f. Ziff. 2.6 ).</w:t>
      </w:r>
    </w:p>
    <w:p>
      <w:r>
        <w:t>Daran hielt die Beschwerdegegnerin in ihr er Beschwerdeantwort (Urk. 10) sowie in ihrer Duplik (Urk. 20) fest . 2 .2</w:t>
      </w:r>
    </w:p>
    <w:p>
      <w:r>
        <w:t>Demgegenüber stellte sich die Beschwerdeführer in beschwerdeweise ( Urk. 1) auf den Standpunkt, zwischen dem 31. Januar und A nfang März 2013 habe durch die Fortsetzung der Heilbehandl ungen eine Verbesserung des Gesundheitszu standes erreicht und die Arbeitsfähigkeit von 60 % auf 70 % gesteigert werden können . D er Status quo sine sei am 3. März 2013 erreicht worden. Die Leis tungsterminierung per 31. Januar 2013 sowie die Adäquanzprüfung sei</w:t>
      </w:r>
    </w:p>
    <w:p>
      <w:r>
        <w:t>damit zu früh erfolgt (S. 9 ff. Ziff. 6.5 ff.). Der Wegfall der natürlichen Kausalität habe von der Beschwerdegegnerin nicht bewiesen werden können (S. 12 f. Ziff. 8.3).</w:t>
      </w:r>
    </w:p>
    <w:p>
      <w:r>
        <w:t>Die Beschwerdegegnerin habe sodann weiterhin für die Heilbehandlungen auf zukommen, da insbesondere ohne Physiotherapie ein Rückfall drohe (S.</w:t>
      </w:r>
    </w:p>
    <w:p>
      <w:r>
        <w:rPr>
          <w:b/>
        </w:rPr>
        <w:t>E. 11.2</w:t>
      </w:r>
    </w:p>
    <w:p>
      <w:r>
        <w:t>mit Hinweis auf BGE 134 V 109 E.</w:t>
      </w:r>
    </w:p>
    <w:p>
      <w:r>
        <w:t>10.2.4). Die Beschwerdeführe rin klagte durchwegs über Nacken- und Kopfschmerzen, Schwindel, Schlafstö rungen und schnelle Erschöpfbarkeit. Das Kriterium der erheblichen Beschwer den kann als erfüllt betrachtet werden. Dies aber weder auffallend noch in be sonders aus ge prägter Form, da die Beschwerden weder intensive und einschnei dende Thera piephasen und Massnahmen noch wiederholte Rehabilitationsauf enthalte nötig machten. 6.7</w:t>
      </w:r>
    </w:p>
    <w:p>
      <w:r>
        <w:t>Eine ärztliche Fehlbehandlung, welche die Unfallfolgen erheblich verschlim merte , ist weder ersichtlich noch geltend gemacht worden. 6.8</w:t>
      </w:r>
    </w:p>
    <w:p>
      <w:r>
        <w:t>Auf einen schwierigen Heilungsverlauf und erhebliche Komplikationen (BGE 134 V 109 E. 10.2.6) darf nicht schon aus der blossen Dauer der ärztlichen Be handlung und der geklagten Beschwerden geschlossen werden. Es bedarf viel mehr besonderer Gründe, welche die Genesung bis zum Fallabschluss beein trächtigt oder verzögert haben. Der Umstand, dass trotz verschiedener Therapien keine Beschwerde frei heit erreicht werden konnte und der Heilungsverlauf nicht linear verlief, genügt hiefür nicht (vgl. Urteile des Bundesgerichts 8C_682/2013 vom 1 4. Februar 2014 E. 11.3 und 8C_29/2010 vom 2 7. Mai 2010 E. 5.3).</w:t>
      </w:r>
    </w:p>
    <w:p>
      <w:r>
        <w:t>Sol che Gründe bestehen hier nach Lage der Akten nicht. 6. 9</w:t>
      </w:r>
    </w:p>
    <w:p>
      <w:r>
        <w:t>Beim Kriterium der Arbeitsunfähigkeit ist nicht die Dauer der Arbeitsunfähigkeit massgebend, sondern eine erhebliche Arbeitsunfähigkeit als solche, die zu über winden die versicherte Person ernsthafte Anstrengungen unternimmt. Darin liegt der Anreiz für die versicherte Person, alles daran zu setzen, wieder ganz oder teilweise arbeitsfähig zu werden. Konkret muss ihr Wille erkennbar sein, sich wieder in den Arbeitsprozess einzugliedern. Rechtsprechungsgemäss ist dieses Kriterium dann besonders ausgeprägt erfüllt, wenn die versicherte Person Be mühungen, die eindeutig über das im Normalfall zu erwartende Ausmass hin aus gehen, nachzuweisen in der Lage ist (Urteil des Bundesgerichts 8C_246/2009 vom 6. April 2010 E. 5.2.1 mit Hinweis).</w:t>
      </w:r>
    </w:p>
    <w:p>
      <w:r>
        <w:t>Drei Monate ( per 5. März 2012) nach dem Unfall nahm die Beschwerdeführerin ihre bisherige Tätigkeit stundenweise (25 %) wieder auf (Urk. 13/M4 S. 3) und steigerte ihr Arbeitspensum ab 27. Juni 2012 auf 35 % (Urk. 13/M8), ab 13. September 2012 auf 50 % (Urk. 13/M11 S. 1 unten) und ab 13. Januar 2013 auf 60 % (Urk. 13/M15 S. 2). Bemühungen, die über das zu erwartende Ausmass hinausgehen, sind allerdings nicht ersichtlich.</w:t>
      </w:r>
    </w:p>
    <w:p>
      <w:r>
        <w:t>6.10</w:t>
      </w:r>
    </w:p>
    <w:p>
      <w:r>
        <w:t>Nachdem höchstens ein Kriterium erfüllt ist, dieses aber in nicht besonders aus geprägter Weise vorliegt, ist der adäquate Kausalzusammenhang zwischen den im Zeitpunkt des Fallabschlusses noch geklagten Beschwerden und dem Unfall vom 10. Dezember 2011 zu verneinen.</w:t>
      </w:r>
    </w:p>
    <w:p>
      <w:r>
        <w:t>Die Leistungseinstellung per 31. Januar 2013 erweist sich demnach als rechtens, weshalb die Beschwerde abzuweisen ist.</w:t>
      </w:r>
    </w:p>
    <w:p>
      <w:r>
        <w:t>Soweit die Beschwerdeführerin verlangt, es seien weitere Abklärungen durchzu führen (vgl. E. 2.2) , kann darauf in antizipierter Beweiswürdigung verzichtet werden (BGE 127 V 491 E. 1b S. 494 mit Hin weisen). Der Gesundheitszustand ist aufgrund der medizinischen Akten hinreichend abgeklärt. Von weiteren Un tersuchungen wären keine neuen Erkenntnisse zu erwarten. Das Gericht erkennt: 1.</w:t>
      </w:r>
    </w:p>
    <w:p>
      <w:r>
        <w:t>Die Beschwerde wird abgewiesen. 2.</w:t>
      </w:r>
    </w:p>
    <w:p>
      <w:r>
        <w:t>Das Verfahren ist kostenlos. 3.</w:t>
      </w:r>
    </w:p>
    <w:p>
      <w:r>
        <w:t>Zustellung gegen Empfangsschein an: - Rechtsanwalt Tobias Figi - lic. iur. W.___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MosimannFonti</w:t>
      </w:r>
    </w:p>
    <w:p>
      <w:r>
        <w:rPr>
          <w:b/>
        </w:rPr>
        <w:t>E. 14</w:t>
      </w:r>
    </w:p>
    <w:p>
      <w:r>
        <w:t>Ziff. 9.1</w:t>
      </w:r>
    </w:p>
    <w:p>
      <w:r>
        <w:t>f.). Eventualiter sei ein polydisziplinäres Gutachten durchzuführen (S. 14 Ziff. 10.1 f.). Daran hielt sie mit ihrer Replik fest (Urk. 15). 2 .3</w:t>
      </w:r>
    </w:p>
    <w:p>
      <w:r>
        <w:t>Streitig und zu prüfen ist, ob eine über den Zeitpunkt der erfolgten Leis tungs ein stellung per 31. Januar 2013 hinausgehende Leistungspflicht der Beschwerde gegnerin besteht. 3 .</w:t>
      </w:r>
    </w:p>
    <w:p>
      <w:r>
        <w:rPr>
          <w:b/>
        </w:rPr>
        <w:t>E. 19</w:t>
      </w:r>
    </w:p>
    <w:p>
      <w:r>
        <w:t>Abs. 1 UVG e contrario; BGE 116 V 41 E. 2c).</w:t>
      </w:r>
    </w:p>
    <w:p>
      <w:r>
        <w:t>Demnach ist d er Zeitpunkt des allfälligen Fallabschlusses - und damit der in diesem Zusammenhang gegebenenfalls vorzunehmenden Adäquanzprüfung - dann gegeben, „wenn von der Fortsetzung der ärztlichen Behandlung keine nam hafte Besserung des - unfallbedingt beeinträchtigten - Gesundheitszustands mehr erwartet werden kann“ (BGE 137 V 199 E. 2.2.3.1). Entscheidend ist die Prä zi sierung „unfallbedingt“: Nicht jede noch festgestellte Behandlungsbedürf tigkeit genügt zum Hinausschieben des Fallabschlusses; wäre dies der Fall, so würden bis zur vollständigen Genesung Leistungen erbracht, dies auch für die Behand lung von Beschwerden, die sich bei rechtzeitig erfolgter Adäquanzprü fung als gar nicht unfallbedingt erwiesen hätten. 5.2</w:t>
      </w:r>
    </w:p>
    <w:p>
      <w:r>
        <w:t>Dr. A.___ führte in seinem Bericht aus, die Gründe für den verzögerten Hei lungsverlauf seien multifaktoriell. Insbesondere würden somatische Gründe wie die vorbestehend e unfallfremde Segmentdegneration der HWS (C4/5 und C5/6), eine Fehlhaltung der Wirbelsäule und ein myofasciales Schmerzsyndrom im Schulter-Nacken-Bereich beidseits bestehen (vgl. Urk. 13/M14 S. 7 oben). Damit stehen für die anhaltenden Beschwerden Faktoren im Vordergrund, die nicht unfallka usal sind, weshalb die allfällige weitere Behandlungsbedürftigkeit der Beschwerden nicht mehr von der Unfallversicherung zu tragen ist.</w:t>
      </w:r>
    </w:p>
    <w:p>
      <w:r>
        <w:t>Der Bericht von Dr. A.___ entspricht auch den erforderlichen Kriterien (vgl. E. 1.3).</w:t>
      </w:r>
    </w:p>
    <w:p>
      <w:r>
        <w:t>Dr. A.___ legte nachvollziehbar dar, weshalb die noch bestehenden Be schwerden nicht mehr unfallkausal waren. Soweit die Beschwerdeführerin seine Arbeitsfähigkeitsbeurteilung bemängelt e (Urk. 1 S. 5 f. Ziff. 5.7, S.</w:t>
      </w:r>
    </w:p>
    <w:p>
      <w:r>
        <w:t>10 Ziff. 6.8) , ist auszuführen, dass die Einschätzung der Arbeitsfähigkeit für die Frage, wann der Fallabschluss vorzunehmen ist, nicht ausschlaggebend ist. Diesbezüglich ist einzig die Frage der Unfallkausalität entscheidend. Dr. B.___ nahm zur Un fallkausalität keine Stellung, weshalb sein Bericht entgegen der Ansicht der Beschwerdeführerin (Urk. 1 S. 10 Ziff. 6.8) nicht sachdienlich ist. Auf die vorge brachte Kritik (vgl. Urk. 1 S.</w:t>
      </w:r>
    </w:p>
    <w:p>
      <w:r>
        <w:t>9 ff. Ziff. 6.7 ff.) an den Stellungnahmen von Dr. med. C.___ , Facharz t FMH für Neurologie, beratender Arzt der Be schwerdegegnerin, vom 15. August 2012 (Urk. 13/M10) und vom 6. März 2013 (Urk. 13/M16), muss nicht weiter eingegangen werden, da das Vorliegen der natürli chen Kausalität ohnehin offen gelassen wurde. 5.3</w:t>
      </w:r>
    </w:p>
    <w:p>
      <w:r>
        <w:t>Sch liesslich scheitert ein über Januar 2013 hinausgehender Taggeldanspruch</w:t>
      </w:r>
    </w:p>
    <w:p>
      <w:r>
        <w:t>- wie die Beschwerdegegnerin zu Recht vorbrachte (vgl. Urk. 20 S. 9 Ziff. 39) –</w:t>
      </w:r>
    </w:p>
    <w:p>
      <w:r>
        <w:t>be reits daran, dass es an der erforderlichen Mindest-Arbeitsunfähigkeit von 25 % gemäss Art. 25 Abs. 3 der Verordnung über die Unfallversicherung (UVV)</w:t>
      </w:r>
    </w:p>
    <w:p>
      <w:r>
        <w:t>fehlt: Aufgrund der strengen Orientierung der Taggelder am tatsächlichen Er werbsausfall erfolgt die Berechnung des Arbeitsunfähigkeitsgrades einer versi cherten Person gemäss Bundesgericht</w:t>
      </w:r>
    </w:p>
    <w:p>
      <w:r>
        <w:t>gestützt auf das vor dem Unfall zuletzt ausgeübte Pensum. Es erfolgt keine Umrechnung auf ein 100 %-Pensum (BGE 135 V 287 E. 4). Die Beschwerdeführerin konnte ihrer Arbeitstätigkeit im Januar 2013 wieder mit einem Pensum von 60 % nachgehen, was mit Blick auf ihren vertraglichen Beschäftigungsgrad von 70 % einer Arbeitsfähigkeit von rund 85 % beziehungsweise einer Arbeitsunfähigkeit von 15 % entsprach. Mangels Vorliegen einer mindestens 25%igen Arbeitsunfähigkeit hatte sie demnach oh nehin keinen Taggeldanspruch mehr. 5.4</w:t>
      </w:r>
    </w:p>
    <w:p>
      <w:r>
        <w:t>Nach dem Gesagten ist nicht zu beanstanden, dass die Beschwerdegegnerin den Fallabschluss per 31. Januar 2013 prüfte .</w:t>
      </w:r>
    </w:p>
    <w:p>
      <w:r>
        <w:t>Im Übrigen steht die Beurteilung, dass der Status quo sine spätestens Ende Ja nuar 2013 erreicht worden ist, mit der bundesgerichtlichen Rechtsprechung im Einklang, wonach es der medizinischen Erfahrung entspricht, dass der organi sche Zustand des Rückens nach allfällig erlittenen Verletzungen wie Prellung, Verstauchung oder Zerrung in der Regel sechs Monate beziehungsweise bei de generativen Veränderungen spätestens ein Jahr nach dem Unfall wieder so weit hergestellt ist, wie er es auch wäre, wenn sich der Unfall nicht ereignet hätte (vgl. etwa Urteile des Bundesgerichts 8C_744/2008 vom 2 6. November 2008, und 8C_29/2009 vom 1. Mai 2009, E. 3.5, je mit Hinweisen). 6 . 6 .1</w:t>
      </w:r>
    </w:p>
    <w:p>
      <w:r>
        <w:t>Es bleibt zu prüfen, ob die noch geklagten und nicht objektivierbaren Be schwerden in einem adäquaten Kausalzusammenhang mit dem Unfallereignis vom 10. Dezember 2011 stehen. 6.2</w:t>
      </w:r>
    </w:p>
    <w:p>
      <w:r>
        <w:t>Rechtsprechungsgemäss sind Auffahrkollisionen vor einem Fussgängerstreifen oder einem Lichtsignal regelmässig als mittelschweres, im Grenzbereich zu den leichten Unfällen liegendes Ereignis einzustufen (Urteile des Bundesgerichts U</w:t>
      </w:r>
    </w:p>
    <w:p>
      <w:r>
        <w:t>207/01 vom 2 2. November 2002 E . 5; U 99/01 vom 6. November 2002 E. 4.1; U 339/01 vom 2 2. Mai 2002 E . 4b/aa mit Hinweisen; U 357/01 vom 8. April 2002 E . 3b/bb). In einzelnen Fällen ist demgegenüber ein leichter Unfall anzu nehmen, so insbesondere bei einer niedrigen kollisionsbedingten Geschwindig keitsverän derung (Urteil U 33/01 vom 7. August</w:t>
      </w:r>
    </w:p>
    <w:p>
      <w:r>
        <w:t>2001, E .</w:t>
      </w:r>
    </w:p>
    <w:p>
      <w:r>
        <w:t>3a) und bei weitgeh en dem Feh len von unmittelbar im Anschluss an den Unfall auftretenden Be schwerden (Urteil U 22/01 vom 2 9. Oktober 2002 E. 7.1). Ausgehend von diesen Kriterien ist der Auffahrunfall vom 10 . Dezember 2011 als mittelschweres, im Grenzbe reich zu den leichten Unfällen liegendes Ereignis zu betrachten.</w:t>
      </w:r>
    </w:p>
    <w:p>
      <w:r>
        <w:t>Die Beschwerdeführerin zweifelte die Richtigkeit des berechneten Delta-v-Wer tes an (vgl. Urk. 1 S. 4 Ziff. 5.3 , Urk. 15 S. 3 Ziff. 2.2 ), ging selbst jedoch auch von einem Unfall im mittleren Bereich aus. Selbst wenn von einem im engeren Sinne mittelschweren Unfall aufzugehen wäre, müsste eines der nachfolgend zu prüfenden Kriterien ausgeprägt erfüllt sein, um die Adäquanz zu bejahen . So weit die Beschwerdeführerin aber einzig vorbringt, beim Unfall sei der Kinder sitz beschädigt und von der Haftpflichtversicherung ersetzt worden, ist dieses Vorbringen nicht geeignet , um den errechneten Delta-v-Wert (vgl. Unfallana lyse vom 7. Mai 2012, Urk. 13/13) in Frage zu stellen: Wie die Beschwerdegeg nerin zu Recht ausführte (vgl. Urk. 20 S. 2 f. Ziff. 2 ff.), wurde die Beschädigung des Kindersitzes in keiner Weise dokumentiert. Weiter legte sie nachvollziehbar dar, dass es der Praxis von Versicherungsgesellschaften entspricht, sich auf die Empfehlungen der Kindersitz-Hersteller zu stützen und die Kosten für Ersatz anschaffungen in der Regel unbesehen davon, ob der Sitz strukturelle Schäden davon getragen hat oder nicht, zu ersetzen. Hinweise, die gegen die Richtigkeit der in der Unfallanalyse festgehaltenen Ergebnisse sprechen würden, brachte die Beschwerdeführerin keine vor , und solche sind nach Lage der Akten auch nicht ersichtlich.</w:t>
      </w:r>
    </w:p>
    <w:p>
      <w:r>
        <w:t>Im Übrigen kann – wie ber e its erwähnt - offen bleiben, o b vorliegend ein Schleu dertrauma oder eine s chleudertraumaähnliche Schädigung vorliegt, da selbst bei Anwendung der für die versicherte Person günstigeren Schleuder traumapraxis der adäquate Kausalzusammenhang zu verneinen ist: 6.3</w:t>
      </w:r>
    </w:p>
    <w:p>
      <w:r>
        <w:t>Weder besonders dramatische Begleitumstände noch eine besondere Eindrück lichkeit des Unfalls sind vorliegend ersichtlich. Zu urteilen ist hierbei objektiv und nicht aufgrund des subjektiven Empfindens beziehungsweise Angstgefühls der versicherten Person (Urteil des Bundesgerichts 8C_249/2009 vom 3. August 2009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