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UV.2013.00261 vom 20. Dezember 2013</w:t>
      </w:r>
    </w:p>
    <w:p>
      <w:r>
        <w:t>ZH Sozialversicherungsgericht, 2013-12-20, DE</w:t>
      </w:r>
    </w:p>
    <w:p>
      <w:r>
        <w:rPr>
          <w:b/>
        </w:rPr>
        <w:t xml:space="preserve">Quelle: </w:t>
      </w:r>
      <w:r>
        <w:t>https://mcp.opencaselaw.ch/entscheid/zh_sozialversicherungsgericht_UV.2013.00261</w:t>
      </w:r>
    </w:p>
    <w:p>
      <w:r>
        <w:t>FR: ZH_SOZIALVERSICHERUNGSGERICHT UV.2013.00261 du 20 décembre 2013</w:t>
      </w:r>
    </w:p>
    <w:p>
      <w:r>
        <w:t>IT: ZH_SOZIALVERSICHERUNGSGERICHT UV.2013.00261 del 20 dicembre 2013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durchaus in Betracht k ommen ,</w:t>
      </w:r>
    </w:p>
    <w:p>
      <w:r>
        <w:t>die Beschwerdeführerin diesbezüglich geltend macht , dass sie, sollte sie tr otz fortgeschrittenem</w:t>
      </w:r>
    </w:p>
    <w:p>
      <w:r>
        <w:t>Alter von 62 Jahren eine Anstellung finden, diese sich mit überwiegender Wahrsc heinlichkeit im Bereich Hilfsarbeit im Bereich</w:t>
      </w:r>
    </w:p>
    <w:p>
      <w:r>
        <w:t>„ Pflege/Be treuung/Admi nistration “</w:t>
      </w:r>
    </w:p>
    <w:p>
      <w:r>
        <w:t>befände (Urk. 1 S. 6),</w:t>
      </w:r>
    </w:p>
    <w:p>
      <w:r>
        <w:t>der Bundesrat die Bemessung des Invaliditätsgrades in Sonderfällen regelt (Art. 18 Abs. 2 des Bundesgesetzes über die Unfallversicherung, UVG),</w:t>
      </w:r>
    </w:p>
    <w:p>
      <w:r>
        <w:t>gemäss Art. 28 Abs.</w:t>
      </w:r>
    </w:p>
    <w:p>
      <w:r>
        <w:rPr>
          <w:b/>
        </w:rPr>
        <w:t>E. 4</w:t>
      </w:r>
    </w:p>
    <w:p>
      <w:r>
        <w:t>der Verordnu ng über die Unfallversicherung ( UVV ) zur Bestimmung des Invaliditätsgrades das Erwerbseinkommen massgebend ist , das die Beschwerdeführerin im mittleren Alter bei einer den ärztlichen Anforde rungen genügenden Verwei sungstätigkeit erzielen könnte,</w:t>
      </w:r>
    </w:p>
    <w:p>
      <w:r>
        <w:t>demgemäss entgegen dem Vorbringen der Beschwerdeführerin ihr fortge schrittenes Alter gerade nicht zu berüc ksichtigen ist ,</w:t>
      </w:r>
    </w:p>
    <w:p>
      <w:r>
        <w:t>überdies anzunehmen ist, dass die Beschwerdeführer in, wäre sie in einem solchen Alter invalid geworden, eine Weiterbildung absolviert hätte, worauf sie die nötigen Qualifikationen erworben hätte , um anschliessend in jedem Fall einen Lohn gemäss dem Niveau 3 der LS E-Tabellen verdienen zu können (vgl. etwa Urteil des Bundesgerichts U</w:t>
      </w:r>
    </w:p>
    <w:p>
      <w:r>
        <w:t>538/06 vom 30. Januar 2007 E. 3.5),</w:t>
      </w:r>
    </w:p>
    <w:p>
      <w:r>
        <w:t>in medizinischer Hinsicht der behandelnde Handchirurge Dr. Y.___ , der in seinem letzten Bericht (vom 6. Februar 2013, Urk. 8/186) ein persistierendes ulnocarpales Schmerzsyndrom bei Status nach arthroskopischer Wafer-Ope ration links anga b und bei Behandlungsabschluss am 14. Januar 2013</w:t>
      </w:r>
    </w:p>
    <w:p>
      <w:r>
        <w:t>einzig leichte belastungsabhängige Schmerzen im distalen Radio- Ulnargelenk</w:t>
      </w:r>
    </w:p>
    <w:p>
      <w:r>
        <w:t>beispiels weise bei der Mobilisation von schweren Patienten festhielt, bereits in seinem früheren Bericht vom 26. Juni 2012 dafür gehalten hatte (Urk. 8/149), dass der Beschwerdeführerin sämtliche Tätigkeiten, bei denen eine belastende Rotation der linken Hand vermieden werden könne, zeitlich und leistungs mässig zu 100 % möglich seien (vgl. auch Zeugnis vom 22. November 2012 [Urk. 8/181]) , und er in seinem Bericht vom 11. Oktober 2012 (Urk. 8/170) zudem angegeben hatte , dass leichte Belastungen voll möglich seien (vgl. auch Be tätigungs profil von Ergotherapeutin C.___ vom 14. November 2012, wonach feinmotorische Tätigkeiten , etwa am Computer, keine Schwierigkeiten darstell t en [Urk. 8/179]),</w:t>
      </w:r>
    </w:p>
    <w:p>
      <w:r>
        <w:t>demnach anzunehmen ist, dass die Beschwerdeführerin in der angestammten Sekretariatstätigkeit voll arbeitsfähig ist,</w:t>
      </w:r>
    </w:p>
    <w:p>
      <w:r>
        <w:t>f ür Sekretariats- und Kanzleiarbeiten des Anford erungsniv eaus 3 die</w:t>
      </w:r>
    </w:p>
    <w:p>
      <w:r>
        <w:t>Tabelle T</w:t>
      </w:r>
    </w:p>
    <w:p>
      <w:r>
        <w:rPr>
          <w:b/>
        </w:rPr>
        <w:t>E. 7</w:t>
      </w:r>
    </w:p>
    <w:p>
      <w:r>
        <w:t>Stunden (Die Volkswirtschaft 11-2013 S. 8 6 Tabelle B9.2</w:t>
      </w:r>
    </w:p>
    <w:p>
      <w:r>
        <w:t>Total 2012 ) und unter Berücksichtigung der Entwic klung der nominalen Frauenlöhne (von Index 2579 auf 263 0, Die Volkswirtschaft 11-2013 S. 87 Tabelle B10.3)</w:t>
      </w:r>
    </w:p>
    <w:p>
      <w:r>
        <w:t>für das für den Einkommen svergleich massgebende Jahr 2013 ein Jahreslohn von Fr. 77 ' 730.7 5 ergibt ,</w:t>
      </w:r>
    </w:p>
    <w:p>
      <w:r>
        <w:t>d ar aus bei einem zumutbaren vollen Pensum und unter Berücksichtigung eines angemessen erscheinenden leidensbed ingten Abzugs von 10 % ( vgl. Verfügung der IV-Stelle vom 20. März 2013 [Urk. 3/6] ) ein Jahres einkommen von rund Fr. 6</w:t>
      </w:r>
    </w:p>
    <w:p>
      <w:r>
        <w:rPr>
          <w:b/>
        </w:rPr>
        <w:t>E. 9</w:t>
      </w:r>
    </w:p>
    <w:p>
      <w:r>
        <w:t>57.7 0 keine Erwerbseinbusse ergibt ,</w:t>
      </w:r>
    </w:p>
    <w:p>
      <w:r>
        <w:t>nach dem Gesagte n die Beschwerde abzuweisen ist; erkennt das Gericht: 1.</w:t>
      </w:r>
    </w:p>
    <w:p>
      <w:r>
        <w:t>Die Beschwerde wird abgewiesen. 2.</w:t>
      </w:r>
    </w:p>
    <w:p>
      <w:r>
        <w:t>Das Verfahren ist kostenlos. 3.</w:t>
      </w:r>
    </w:p>
    <w:p>
      <w:r>
        <w:t>Zustellung gegen Empfangsschein an: - Rechtsanwältin Christine Kessi - SWICA Versicherungen AG - Bundesamt für Gesundheit 4.</w:t>
      </w:r>
    </w:p>
    <w:p>
      <w:r>
        <w:t>Gegen diesen Entscheid kann innert 30 Tagen seit der Zustellung beim Bundesgericht Beschwerde eingereicht werden ( Art. 82 ff. in Verbindung mit Art. 90 ff. des Bundesgesetzes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 mittel und die Unterschrift des Beschwerdeführers oder seines Vertreters zu ent halten; der angefochtene Entscheid sowie die als Beweismittel angerufenen Urkunden sind beizulegen, soweit die Partei sie in Händen hat ( Art. 42 BGG). Sozialversicherungsgericht des Kantons Zürich Der VorsitzendeDer Gerichtsschreiber GräubRubeli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