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UV.2013.00207 vom 13. Februar 2015</w:t>
      </w:r>
    </w:p>
    <w:p>
      <w:r>
        <w:t>ZH Sozialversicherungsgericht, 2015-02-13, DE</w:t>
      </w:r>
    </w:p>
    <w:p>
      <w:r>
        <w:rPr>
          <w:b/>
        </w:rPr>
        <w:t xml:space="preserve">Quelle: </w:t>
      </w:r>
      <w:r>
        <w:t>https://mcp.opencaselaw.ch/entscheid/zh_sozialversicherungsgericht_UV.2013.00207</w:t>
      </w:r>
    </w:p>
    <w:p>
      <w:r>
        <w:t>FR: ZH_SOZIALVERSICHERUNGSGERICHT UV.2013.00207 du 13 février 2015</w:t>
      </w:r>
    </w:p>
    <w:p>
      <w:r>
        <w:t>IT: ZH_SOZIALVERSICHERUNGSGERICHT UV.2013.00207 del 13 febbraio 2015</w:t>
      </w:r>
    </w:p>
    <w:p>
      <w:pPr>
        <w:pStyle w:val="Heading2"/>
      </w:pPr>
      <w:r>
        <w:t>Erwägungen</w:t>
      </w:r>
    </w:p>
    <w:p>
      <w:r>
        <w:rPr>
          <w:b/>
        </w:rPr>
        <w:t>E. 1</w:t>
      </w:r>
    </w:p>
    <w:p>
      <w:r>
        <w:t>X.___ , geboren 1956, ist Flugzeugingenieur bei der Y.___ und dadurch bei der Schweizerischen Unfallversicherungsanstalt (SUVA) unfallversichert. Am 14. Mai 2008 wurde er von einer Zecke gebissen. In der Folge erkrankte er an einer Frühsommer- Meningoenzephaliti s</w:t>
      </w:r>
    </w:p>
    <w:p>
      <w:r>
        <w:t>(FSME). Nach einer initialen Arbeitsunfähigkeit nahm er am 27. Oktober 2008 seine Ar beit als Flugzeugingenieur bei der Y.___ zu 50 % wieder a uf. Per 1. April 2009 konnte die Arbeitsfähigkeit auf 75 % gesteigert werden . Ab 1. August 2009 war er wieder voll arbeits fähig (vgl. Urk. 2 S. 1, Urk. 10 /62). Im weiteren Verlauf klagte er über ausgeprägte Müdigkeit, Konzentrationsstörungen, chro nische Kopfschmerzen sowie Myalgien (vgl. Urk. 3/3, Urk. 10 /88). Mit Verfü gung vom 14. März 2013 stellte die SUVA ihre Leistungen per 13. Februar 2013 ein, da die noch bestehenden Beschwerden nicht mehr auf die durchgemachte FSME zurückzuführen seien (Urk. 10/109). Daran hielt sie mit Einspracheent scheid vom 2 2. Juli 2013 fest (Urk. 2).</w:t>
      </w:r>
    </w:p>
    <w:p>
      <w:r>
        <w:rPr>
          <w:b/>
        </w:rPr>
        <w:t>E. 1.1</w:t>
      </w:r>
    </w:p>
    <w:p>
      <w:r>
        <w:t>Gemäss Art. 6 Abs. 1 des Bundesgesetzes über die Unfallversicherung (UVG) werden - soweit das Gesetz nichts anderes bestimmt - die Versicherungs leistun gen bei Berufsunfällen, Nichtberufsunfällen und Berufskrankheiten gewährt.</w:t>
      </w:r>
    </w:p>
    <w:p>
      <w:r>
        <w:rPr>
          <w:b/>
        </w:rPr>
        <w:t>E. 1.2</w:t>
      </w:r>
    </w:p>
    <w:p>
      <w:r>
        <w:t>Die Leistungspflicht eines Unfallversicherers gemäss UVG setzt zunächst voraus, dass zwischen dem Unfallereignis und dem eingetretenen Schaden (Krankheit,</w:t>
      </w:r>
    </w:p>
    <w:p>
      <w:r>
        <w:t>Invalidität, Tod) ein natürlicher Kausalzusammenhang besteht. Die Leistungs pfli cht des Unfallversicherers bedingt im Weiteren , dass zwischen dem Unfall er 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Erfolges also durch das Ereignis allgemein als begünstigt erscheint (BGE 129 V 177 E. 3.2, 405 E. 2.2, 125 V 456 E. 5a).</w:t>
      </w:r>
    </w:p>
    <w:p>
      <w:r>
        <w:rPr>
          <w:b/>
        </w:rPr>
        <w:t>E. 1.3</w:t>
      </w:r>
    </w:p>
    <w:p>
      <w:r>
        <w:t>Kann von der Fortsetzung der ärztlichen Behandlung keine namhafte Besserung des Gesundheitsz ustandes der versicherten Person mehr erwartet werden, so hat der Versicherungsträger den Fall grundsätzlich gestützt auf Art. 19 Abs. 1 UVG unter Einstellung von Heilbehandlung und Taggeld sowie Prüfung des An spruchs auf eine Invalidenrente und eine Integritätsentschädigung abzuschlies sen. Die namhafte Verbesserung bezieht sich hierbei in erster Linie auf die Ver besserung der Arbeitsfähigkeit (BGE 134 V 109 E. 4.3). Ist die versicherte Person wieder in der Lage, in ihrer angestammten Tätigkeit vollzeitlich erwerbstätig zu sein, so dürfte der Fall in der Regel abzuschliessen und der Rentenanspruch zu prüfen (Art. 19 UVG) sein, selbst wenn die Befindlichkeit der versicherten Per son noch verbessert werden könnte (vgl. etwa Bundesgerichtsurteil 8C_432/2009 vom 2. November 2009 E. 5.1).</w:t>
      </w:r>
    </w:p>
    <w:p>
      <w:r>
        <w:rPr>
          <w:b/>
        </w:rPr>
        <w:t>E. 1.4</w:t>
      </w:r>
    </w:p>
    <w:p>
      <w:r>
        <w:t>Erleidet die versicherte Person durch den Unfall eine dauernde erhebliche Schädi gung der körperlichen od er geistigen Integrität, so hat sie nach Art. 24 Abs. 1 UVG Anspruch auf eine angemessene Integritätsentschädigung .</w:t>
      </w:r>
    </w:p>
    <w:p>
      <w:r>
        <w:rPr>
          <w:b/>
        </w:rPr>
        <w:t>E. 2</w:t>
      </w:r>
    </w:p>
    <w:p>
      <w:r>
        <w:t>2. Juli 2013 ) abstellt ( BGE 1 32 V 215 E. 3.1.1 ). Abgesehen davon war der Unfall vom</w:t>
      </w:r>
    </w:p>
    <w:p>
      <w:r>
        <w:rPr>
          <w:b/>
        </w:rPr>
        <w:t>E. 2.1</w:t>
      </w:r>
    </w:p>
    <w:p>
      <w:r>
        <w:t>Da der Beschwerdeführer seit 1. A ugust 2009 voll arbeitsfähig</w:t>
      </w:r>
    </w:p>
    <w:p>
      <w:r>
        <w:t>und der medizini sche Endzustand einge treten ist , ist der Fallabschluss per 13. Februar 2013 nicht zu beanstanden. Dass der Beschwerdeführer am 24. April 20 14 einen weiteren, bei der SUVA versicherten Unfall erlitt en hat ( Urk. 17, 18/2) , ist in diesem Zusammenhang irrelevant, weil das Sozialversicherungsgericht bei der Beurteilung eines Falles grundsätzlich auf den bis zum Zeitpunkt des Erlasses der streitigen Verfügung resp. des streitigen Ein spracheentscheids (hier:</w:t>
      </w:r>
    </w:p>
    <w:p>
      <w:r>
        <w:rPr>
          <w:b/>
        </w:rPr>
        <w:t>E. 2.2</w:t>
      </w:r>
    </w:p>
    <w:p>
      <w:r>
        <w:t>Ein Anspruch auf eine UVG-Invalidenrente besteht angesichts der fehlenden Erwerbseinbusse nicht, was unbestritten ist. Mit dem Fallabschluss fällt der Anspruch auf Heilbehandlung dahin (Art. 19 Abs. 1 UVG). Art. 21 UVG sieht zwar vor, dass ausnahmsweise nach Fallabschluss Heilbehandlungskosten über nommen werden können . Voraussetzung hierfür ist aber u.a. die Ausrichtung einer Rente</w:t>
      </w:r>
    </w:p>
    <w:p>
      <w:r>
        <w:t>(Bundesgerichtsurteil 8C_191/2011 vom 16. September 2011 E. 5.3), was beim Beschwerdeführer nicht der Fall ist.</w:t>
      </w:r>
    </w:p>
    <w:p>
      <w:r>
        <w:rPr>
          <w:b/>
        </w:rPr>
        <w:t>E. 2.3.1</w:t>
      </w:r>
    </w:p>
    <w:p>
      <w:r>
        <w:t>Erstmals in der Eingabe vom 2. Februar 2015 warf der Beschwerdeführer die Frage nach einer Integritätsentschädigung auf ( Urk. 17 S.</w:t>
      </w:r>
    </w:p>
    <w:p>
      <w:r>
        <w:rPr>
          <w:b/>
        </w:rPr>
        <w:t>E. 2.3.2</w:t>
      </w:r>
    </w:p>
    <w:p>
      <w:r>
        <w:t>O rganis ch nachweisbare Funktionsausfälle bestehen beim Beschwerdeführer nicht ( Urk. 3/3 , Urk. 10/103 S. 8). Folglich beurteilt sich die Adäquanz nach der für psychische Fehlentwicklungen nach einem Unfall geltenden Rechtsprechung (BGE 115 V 133). Die Rechtsprechung hat für diese Prüfung die Unfälle in drei Gruppen eingeteilt sowie die adäquate Kausalität für banale bzw. leichte Unfälle verneint und für schwere Unfälle in der Regel bejaht. Für die Beurteilung der adäquaten Kausalität bei mittelschweren Unfällen schliesslich hat sie Kriterien fe stgelegt (vgl. BGE 115 V 138 E . 6). Ein Zeckenbiss ist als leichter Unfall zu qualifizieren (vgl. Bundesgericht s urteil U 17/00 vom 9. Juli 2001 E. 3 b , A bs. 3) , so dass die Adäquanz ohne Weiteres zu verneinen ist.</w:t>
      </w:r>
    </w:p>
    <w:p>
      <w:r>
        <w:rPr>
          <w:b/>
        </w:rPr>
        <w:t>E. 2.3.3</w:t>
      </w:r>
    </w:p>
    <w:p>
      <w:r>
        <w:t>Angesichts dessen , dass der Unfall als leicht zu gelten hat , ist die Dauerhaf tigkeit eines allfälligen psychischen (bzw. eines äquivalenten)</w:t>
      </w:r>
    </w:p>
    <w:p>
      <w:r>
        <w:t>Integritätsscha dens zu verneinen (BGE 124 V 29 E. 5c/ bb ).</w:t>
      </w:r>
    </w:p>
    <w:p>
      <w:r>
        <w:rPr>
          <w:b/>
        </w:rPr>
        <w:t>E. 2.4</w:t>
      </w:r>
    </w:p>
    <w:p>
      <w:r>
        <w:t>Diese Erwägungen führen zur Abweisung der Beschwerde. Der Beschwerdeführer beansprucht eine Prozessentschädigung unabhängig vom Ausgang des Verfahrens ( Urk. 17) . Dem kann nicht entsprochen werden. Voraussetzung für die Zusprechung einer Prozessentschädigung ist ein Obsiegen ( § 34 des Gesetzes über das Sozialversicherungsgerichts, GSVGer ). Das Gericht erkennt: 1.</w:t>
      </w:r>
    </w:p>
    <w:p>
      <w:r>
        <w:t>Die Beschwerde</w:t>
      </w:r>
    </w:p>
    <w:p>
      <w:r>
        <w:t>wird abgewiesen. 2.</w:t>
      </w:r>
    </w:p>
    <w:p>
      <w:r>
        <w:t>Das Verfahren ist kostenlos. 3.</w:t>
      </w:r>
    </w:p>
    <w:p>
      <w:r>
        <w:t>Dem Beschwerdeführer wird keine Prozessentschädigung zugesprochen. 4.</w:t>
      </w:r>
    </w:p>
    <w:p>
      <w:r>
        <w:t>Zustellung gegen Empfangsschein an: - Rechtsanwalt Dr. Thomas Brender unter Beilage einer Kopie von Urk. 15 - Schweizerische Unfallversicherungsanstalt unter Beilage einer Kopie von Urk. 17 und Urk. 18/2-3 -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4</w:t>
      </w:r>
    </w:p>
    <w:p>
      <w:r>
        <w:t>April 2014 nicht Gegenstand des angefochtenen Einspracheentscheids .</w:t>
      </w:r>
    </w:p>
    <w:p>
      <w:r>
        <w:rPr>
          <w:b/>
        </w:rPr>
        <w:t>E. 5</w:t>
      </w:r>
    </w:p>
    <w:p>
      <w:r>
        <w:t>). Zum Zeitpunkt der Leistungseinstellung per 1 3. Februar 2013 war die FSME-Erkrankung abgeheilt, jedoch litt der Beschwerdeführer noch an Ermüdbarkeit, Konzentrationsstörun gen , chronischen Kopfschmerzen und Myalgien ( Urk. 3/3 , Urk. 10/103 S.</w:t>
      </w:r>
    </w:p>
    <w:p>
      <w:r>
        <w:rPr>
          <w:b/>
        </w:rPr>
        <w:t>E. 7</w:t>
      </w:r>
    </w:p>
    <w:p>
      <w:r>
        <w:t>ff. ). Ob diese Beschwerden tatsächlich nicht mehr Folge der durchgemachten FSME sind und mithin keine natürlich e Kausalität mehr besteht, wie die SUVA annimmt ( Urk. 2, 10/109), kann offen bleiben,</w:t>
      </w:r>
    </w:p>
    <w:p>
      <w:r>
        <w:t>d a ein Anspruch auf eine Integ ritätsentschädigung aufgrund der fehlenden Adäquanz und mangels eines rele vanten Integritätsschadens zu verneinen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