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UV.2013.00186 vom 12. Dezember 2014</w:t>
      </w:r>
    </w:p>
    <w:p>
      <w:r>
        <w:t>ZH Sozialversicherungsgericht, 2014-12-12, DE</w:t>
      </w:r>
    </w:p>
    <w:p>
      <w:r>
        <w:rPr>
          <w:b/>
        </w:rPr>
        <w:t xml:space="preserve">Quelle: </w:t>
      </w:r>
      <w:r>
        <w:t>https://mcp.opencaselaw.ch/entscheid/zh_sozialversicherungsgericht_UV.2013.00186</w:t>
      </w:r>
    </w:p>
    <w:p>
      <w:r>
        <w:t>FR: ZH_SOZIALVERSICHERUNGSGERICHT UV.2013.00186 du 12 décembre 2014</w:t>
      </w:r>
    </w:p>
    <w:p>
      <w:r>
        <w:t>IT: ZH_SOZIALVERSICHERUNGSGERICHT UV.2013.00186 del 12 dicembre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.2.</w:t>
      </w:r>
    </w:p>
    <w:p>
      <w:r>
        <w:rPr>
          <w:b/>
        </w:rPr>
        <w:t>E. 7</w:t>
      </w:r>
    </w:p>
    <w:p>
      <w:r>
        <w:t>Die bei der Suchanfrage 2012 herangezog enen DAP-Blätter sind nach dem G esag ten in Anbetracht des Belastungsprofils nicht zu beanstanden. Stellt man das so ermittelte Inva lideneinkommen von Fr. 57‘410.60 dem Valideneinkom men</w:t>
      </w:r>
    </w:p>
    <w:p>
      <w:r>
        <w:t>von</w:t>
      </w:r>
    </w:p>
    <w:p>
      <w:r>
        <w:t>Fr. 62‘395.15 gegenüber , resultiert ein unter der rentenbegründenden Schwelle von 10 %</w:t>
      </w:r>
    </w:p>
    <w:p>
      <w:r>
        <w:t>liegender Invaliditätsgrad von</w:t>
      </w:r>
    </w:p>
    <w:p>
      <w:r>
        <w:rPr>
          <w:b/>
        </w:rPr>
        <w:t>E. 8</w:t>
      </w:r>
    </w:p>
    <w:p>
      <w:r>
        <w:t>% . 6 . 3</w:t>
      </w:r>
    </w:p>
    <w:p>
      <w:r>
        <w:t>Soweit der Beschwerdeführer das Abstellen auf DAP-Löhne beanstandet e und stattdessen eine Bemessung des Invalideneinkommen gestützt auf die Zahlen der LSE forderte , ist festzuhalten, dass bei Verwendung der LSE-Zahlen ein höheres Invalideneinkommen und damit ein tieferer Inv aliditätsgrad resultieren würde.</w:t>
      </w:r>
    </w:p>
    <w:p>
      <w:r>
        <w:t>Abzustellen wäre wiederum auf</w:t>
      </w:r>
    </w:p>
    <w:p>
      <w:r>
        <w:t>den Zentralwert</w:t>
      </w:r>
    </w:p>
    <w:p>
      <w:r>
        <w:t>„Total“ für Männer im Anforderungsniv eau 4 , so dass der Invaliditätsgrad im Ergebnis einem allfä lli gen Abzug vom Tabellenlohn gemäss BGE 126 V 75 entsprechen würde (vgl. etwa Urteil des Bundesgerichts 9C_215/2010 vom 2 0. April 2010 E. 5.2 mit Hinweisen; ferner Urteil des Bundesgerichts 9C_311/2013 vom 1 2. November 2013 E. 6.3).</w:t>
      </w:r>
    </w:p>
    <w:p>
      <w:r>
        <w:t>W ollte man wegen der rückenbedingten Einschränkungen – wenn überhaupt (Einschränkung auf leichte bis mittelschwere Tätigkeiten begründet rechtsprechungsgemäss keinen Abzug, Urteil des Bundesgerichts 8C_384/2014 vom 3. Juli 2014 E. 4.2) – eine Lohneinbusse bejahen , wäre höchstens ein Abzug von 5 % vorzunehmen, womit ebenfalls kein rentenbegründender Invali ditätsgrad resultieren würde.</w:t>
      </w:r>
    </w:p>
    <w:p>
      <w:r>
        <w:t>Die Beschwerdegegnerin hat somit d en Anspruch auf eine Invalidenrente zu Recht verneint. 7 .</w:t>
      </w:r>
    </w:p>
    <w:p>
      <w:r>
        <w:t>Die Höhe der Integritätsentschädigung wurde vom Beschwerdeführer einzig inso fern in Frage gestellt, als auch hier geltend gemacht wurde, es sei die psychische Beeinträchtigung – die chronische Schmerzstörung mit somatischen und psychischen Faktoren –</w:t>
      </w:r>
    </w:p>
    <w:p>
      <w:r>
        <w:t>zusätzlich zu berücksichtigen ( Urk. 1 S. 6 ). Nach dem sich dieser Standpunkt als unzutreff end erwiesen hat ( vgl. hievor E .</w:t>
      </w:r>
    </w:p>
    <w:p>
      <w:r>
        <w:t>4 . 4 ), erüb rigen sich W eiter ungen , und es bleibt festzuhalten, dass der angefochtene Entscheid auch diesbezüglich nicht zu beanstanden ist.</w:t>
      </w:r>
    </w:p>
    <w:p>
      <w:r>
        <w:t>Dies führt zur Abweisung der Beschwerde. Das Gericht erkennt: 1.</w:t>
      </w:r>
    </w:p>
    <w:p>
      <w:r>
        <w:t>Die Beschwerde wird abgewiesen. 2.</w:t>
      </w:r>
    </w:p>
    <w:p>
      <w:r>
        <w:t>Das Verfahren ist kostenlos. 3.</w:t>
      </w:r>
    </w:p>
    <w:p>
      <w:r>
        <w:t>Zustellung gegen Empfangsschein an: - Fürsprecher Miroslav Paták - Rechtsanwalt Dr. Beat Frischkopf - Bundesamt für Gesundheit 4.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VorsitzendeDie Gerichtsschreiberin GräubOertli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