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UV.2013.00172 vom 31. Oktober 2014</w:t>
      </w:r>
    </w:p>
    <w:p>
      <w:r>
        <w:t>ZH Sozialversicherungsgericht, 2014-10-31, DE</w:t>
      </w:r>
    </w:p>
    <w:p>
      <w:r>
        <w:rPr>
          <w:b/>
        </w:rPr>
        <w:t xml:space="preserve">Quelle: </w:t>
      </w:r>
      <w:r>
        <w:t>https://mcp.opencaselaw.ch/entscheid/zh_sozialversicherungsgericht_UV.2013.00172</w:t>
      </w:r>
    </w:p>
    <w:p>
      <w:r>
        <w:t>FR: ZH_SOZIALVERSICHERUNGSGERICHT UV.2013.00172 du 31 octobre 2014</w:t>
      </w:r>
    </w:p>
    <w:p>
      <w:r>
        <w:t>IT: ZH_SOZIALVERSICHERUNGSGERICHT UV.2013.00172 del 31 ottobre 2014</w:t>
      </w:r>
    </w:p>
    <w:p>
      <w:pPr>
        <w:pStyle w:val="Heading2"/>
      </w:pPr>
      <w:r>
        <w:t>Erwägungen</w:t>
      </w:r>
    </w:p>
    <w:p>
      <w:r>
        <w:rPr>
          <w:b/>
        </w:rPr>
        <w:t>E. 1</w:t>
      </w:r>
    </w:p>
    <w:p>
      <w:r>
        <w:t>Die 1972 geborene X.___ meldete am 4. März 2009 bei der Schweizerischen Mobiliar Versicherungsgesellschaft (Mobiliar) einen am 1 2. Februar 2009 stattgehabten Bagatellunfall. Der Unfallhergang wurde einmal umschrieben als Ausrutschen der Buffetan gestellten auf dem nassen Boden , und ein andermal gab die Versicherte an, sie habe von einem Mitarbeiter einen Schlag mit einem Gummischrubber an den rechten lateralen Fussrand erhalten. Die Versicherte war forthin arbeitsunfähig. Die ärztliche Behandlung nahm am 3. März 2009 beim Hausarzt, Dr. med. Y.___ , ihren Anfang . Dieser diagnostizierte eine Kontusion des lateralen rechten Fussrandes. Bildgebend war keine Fraktur ersichtlich ( Urk. 10/8). Die Mobiliar richtete Tag gelder aus und kam für die Heilbehandlungskosten, insbesondere für die Sanierung einer später als Zufallsbefund festgestellten osteochondralen Läsion am Talus rechts medialseitig auf. Der postoperative Verlauf zeigte sich verzögert und es trat eine Schmerzsymptomatik in den Vordergrund.</w:t>
      </w:r>
    </w:p>
    <w:p>
      <w:r>
        <w:t>Im Juli 2011 wurde die Versicherte observiert. Am 3 0. September 2011 erstat tete Dr. med. Z.___ , Facharzt für Chirurgie, im Auftrag der Mobiliar ein Gutachten. Er diagnostizierte ein unfallkausales chronifiziertes Schmerzsyndrom am rechten Fuss und hielt in seinem Zumutbarkeitsprofil fest, der Versicherten seien alle sitzend auszuführenden Tätigkeiten im Vollpensum zumutbar. Nicht zumutbar seien vorwiegend im Stehen und Gehen auszuführende Arbeiten und solche, die in unebenem oder abschüssigem Gelände ausgeführt werden müss ten. Auch Arbeiten, die Zwangshaltungen des rechten Fusses, Kauern oder Knien beinhalteten, seien nicht zumutbar. Dasselbe gelte für das Heben und Tragen von Lasten über 5 – 10 kg und das repetitive Besteigen von Treppen, Leitern und Gerüsten. Diese Tätigkeiten würden zu einer vermehrten Belastung des rechten Fusses führen. Die angestammte Tätigkeit als Buffetangestellte sei ihr nicht mehr zuzumuten ( Urk. 10/118/26). Am Tag der Begutachtung (2 2. September 2011) wurde die Versicherte nochmals observiert. Mit Verfügung vom 2 5. November 2011 stellte die Mobiliar ihre Leistungen per 2 9. Februar 2012 ein ( Urk. 10/123). Im Zuge des Einspracheverfahrens legte die Mobiliar die Observationsaufnahmen und – dokumentationen dem Gutachter zur Stellung nahme vor. Mit Ergänzungsgutachten vom 6. Dezember 2012 kam Dr. Z.___ zum Schluss , seine Beurteilung habe auch nach Durchsicht der Observationsergebnisse nach wie vor Bestand ( Urk. 10/161). Gestützt darauf wies die Mobiliar die Einsprache mit Entscheid vom 1 1. Juni 2013 ab ( Urk. 2).</w:t>
      </w:r>
    </w:p>
    <w:p>
      <w:r>
        <w:rPr>
          <w:b/>
        </w:rPr>
        <w:t>E. 1.1</w:t>
      </w:r>
    </w:p>
    <w:p>
      <w:r>
        <w:t>Die Beschwerdeführerin beantragt, es sei sämtliches Beweismaterial über die Observation vom 1. bis 1 7. Juli 2011 und vom 3 0. September 2011 aus dem Recht zu weisen und zu vernichten ( Urk. 1 S. 3). Zur Begründung bringt sie vor, die Observation sei nicht recht mässig erfolgt ( Urk. 1 S. 7 f.). Die Beschwerde gegnerin</w:t>
      </w:r>
    </w:p>
    <w:p>
      <w:r>
        <w:t>teilt diese Ansicht nicht ( Urk. 9 S. 10 f.). Für den Fall, dass das Gericht zum Schluss gelange, die Observationen seien rechtskonform angeordnet und beschafft worden, lässt die Beschwerdeführerin die Sichtung der Aufnahmen durch das Gericht beantragen, da die Parteien über deren Interpretation nicht einig seien und der Detektiv den schriftlichen Bericht klarerweise im Interesse der Beschwerdegegnerin verfasst habe ( Urk. 1 S. 10).</w:t>
      </w:r>
    </w:p>
    <w:p>
      <w:r>
        <w:rPr>
          <w:b/>
        </w:rPr>
        <w:t>E. 1.2</w:t>
      </w:r>
    </w:p>
    <w:p>
      <w:r>
        <w:t>Das Bundesgericht hat in BGE 135 I 169 festgehalten, dass Art. 43 des Bundes - ge setzes über den Allgemeinen Teil des Sozialversicherungsrechts (ATSG), wonach der Versicherungsträger die notwendigen Abklärungen vorzu nehmen hat, in Verbindung mit Art. 28 Abs.</w:t>
      </w:r>
    </w:p>
    <w:p>
      <w:r>
        <w:rPr>
          <w:b/>
        </w:rPr>
        <w:t>E. 1.3</w:t>
      </w:r>
    </w:p>
    <w:p>
      <w:r>
        <w:t>Die Beschwerdeführerin wurde während insgesamt zwei Tagen im Auftrag der Beschwerdegegnerin durch einen Privatdetektiv überwacht, nachdem sie mehr als zwei Jahre nach dem Bagatellunfall vom 1 2. Februar 2009 noch Unfalltag gelder aufgrund einer vollständigen Arbeitsunfähigkeit bezog. Da die Ärzte der Klinik A.___ die lange Arbeitsunfähigkeit nach der Schraubenentfernung vom 1 3. Oktober 2010 (Operationsbericht [ Urk. 10/87]) nicht mehr objektiv er klären konnten (Berichte vom 1 4. Dezember 2010 [10/89], vom 1 0. März 2011 [ Urk. 10/88.2], vom 1 0. Mai 2011 [ Urk. 10/98] und vom 1 1. Juli 2011 [ Urk. 10/104]), war eine Überwachung nicht unverhältnismässig. Die Überwa chung erfolgte zudem nur im öffentlichen Raum und nur in Bezug auf allge meine alltägliche Verrichtungen, so dass auch diesbezüglich die Privatsphäre der Beschwerdeführerin nicht verletzt wurde. Die Observation erfolgte daher rechtmässig, und auch die Vorwürfe der Beschwerdeführerin, die Dokumenta tion sei nicht objektiv gehalten, finden in den Akten keine Stütze (vgl. Urk. 10/155.2). Vielmehr sind die Beobachtungen neutral geschildert und die Bilder entsprechen den vom Detektiv niedergeschriebenen Beobachtungen ebenso wie den Interpretationen durch Dr. Z.___ . Es kann daher grund sätzlich darauf abgestellt werden. Ein schützenswertes Interesse an der Ver nichtung oder Ausserachtlassung der Observationsergebnisse besteht nicht.</w:t>
      </w:r>
    </w:p>
    <w:p>
      <w:r>
        <w:t>Wie nachfolgend jedoch zu zeigen sein wird, ist es für die Beurteilung der stritti gen Fragen nicht erforderlich, die Observationsergebnisse zu würdigen, da Sachverhalt und Rechtslage auch ohne sie ausreichend geklärt werden können .</w:t>
      </w:r>
    </w:p>
    <w:p>
      <w:r>
        <w:rPr>
          <w:b/>
        </w:rPr>
        <w:t>E. 1.8</w:t>
      </w:r>
    </w:p>
    <w:p>
      <w:r>
        <w:t>/ 40 x 41.7 gemäss LSE Tabelle TA1, Pos. Total, Frauen, Niveau 4 und Tabelle über die betriebsübliche Arbeitszeit nach Wirtschaftsabteilungen in Stunden pro Woche, Pos. Total ). Der Tabellenlohn liegt demnach rund 24.5 %</w:t>
      </w:r>
    </w:p>
    <w:p>
      <w:r>
        <w:t>über dem effektiv erzielten Einkommen . Eine Parallelisie rung hat demnach stattzufinden. Das Valideneinkommen beträgt somit Fr. 51‘115.85 (53‘806.15 x 0.95). 4 .3</w:t>
      </w:r>
    </w:p>
    <w:p>
      <w:r>
        <w:t>Die Berechnung des Invalideneinkommens ist ebenfalls umstritten. Insbesondere sind die Parteien sich darüber uneins, ob ein leidensbedingter Abzug vorzu nehmen sei oder nicht ( Urk. 1 S. 14, Urk. 2 S. 10, Urk. 9 S. 14, Urk. 13 S. 10). 4 .3.1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 önnen nach der Rechtsprechung</w:t>
      </w:r>
    </w:p>
    <w:p>
      <w:r>
        <w:t>LSE- Tabellenlöhne herangezo gen werden ( BGE 129 V 472 E. 4.2.1).</w:t>
      </w:r>
    </w:p>
    <w:p>
      <w:r>
        <w:t>Wird das Invalideneinkommen auf der Grundlage von statistischen Durch - schnitts werten ermittelt, ist der entsprechende Ausgangswert allenfalls zu kürzen. Mit dem sogenannten Leidensabzug trägt die</w:t>
      </w:r>
    </w:p>
    <w:p>
      <w:r>
        <w:t>Rechtsprechung dem Um stand Rechnung, dass persönliche und berufliche Merkmale der versicherten Per son wie Alter, Dauer der Betriebszugehörigkeit, Nationalität oder Aufent haltskategorie sowie Beschäftigungsgrad Auswirkungen auf die Höhe des Loh nes haben können. Bei der Bestimmung der Höhe des Abzuges ist der Einfluss al ler in Betracht fallenden Merkmale auf das Invalideneinkommen unter Würdi gung der Umstände im Einzelfall gesamthaft zu schätzen und insgesamt auf höchstens 25 % des Tabellenlohnes zu begrenzen (vgl. zum Ganzen BGE 126 V 75). Dabei ist zu beachten, dass allfällige bereits bei der Parallelisierung der Vergleichseinkommen mitverantwortliche invaliditäts - fremde Faktoren im Rahmen des sogenannten Leidensabzuges nicht nochmals berücksichtigt werden dürfen (BGE 134 V 322 E. 5.2). 4 .3.2</w:t>
      </w:r>
    </w:p>
    <w:p>
      <w:r>
        <w:t>Der Beschwerdeführerin sind sitzende Tätigkeiten noch vollumfänglich zuzumu ten. Der bereits im Rahmen des Valideneinkommens berechnete Tabellenlohn und damit das Invalideneinkommen beträgt Fr. 53‘806.15 (vgl. E. 4 .2.3) . Ein leidensbedingter Abzug ist nicht gerechtfertigt, weil lohnmindernde</w:t>
      </w:r>
    </w:p>
    <w:p>
      <w:r>
        <w:t>invalidi täts fremde Faktoren bereits bei der Parallel isierung berücksichtigt wurden. 4 .4</w:t>
      </w:r>
    </w:p>
    <w:p>
      <w:r>
        <w:t>Der Vergleich der beiden Einkommen ergibt einen Invaliditätsgrad von 0 % . Die Beschwerdegegnerin hat zu Recht einen Anspruch der Beschwerdeführerin auf Rente abgelehnt. Die Beschwerde ist a uch in diesem Punkt abzuweisen. 5.</w:t>
      </w:r>
    </w:p>
    <w:p>
      <w:r>
        <w:t>Das Verfahren ist kostenlos. Die gewährte Bewilligung der unentgeltlichen Pro zessführung ( Urk. 11) erweist sich damit als unbegründet.</w:t>
      </w:r>
    </w:p>
    <w:p>
      <w:r>
        <w:t>D ie unentgeltliche Rechtsvertreter in der Beschwerdeführerin, Rechtsanw ältin</w:t>
      </w:r>
    </w:p>
    <w:p>
      <w:r>
        <w:t>Sandra Esteves</w:t>
      </w:r>
    </w:p>
    <w:p>
      <w:r>
        <w:t>Gonçalves , wird für das vorliegende Verfahren nach Massgabe von Art. 61 lit . g ATSG in Verbindung mit § 34 des Gesetzes über das Sozial versicherungsgericht ohne Rücksicht auf den Streitwert nach der Bedeutung der Streitsache, nach der Schwierigkeit des Prozesses, dem Zeitaufwand und den Barauslagen sowie unter Berücksichtigung des gerichtsüblichen Stundenan - satzes von Fr. 200.-- und der eingereichten Honorarnote vom 2 1. Oktober 2014 , mit welcher ein Aufwand von 17.72 Stunden und Barauslagen von Fr. 314.30 ausgewiesen werden</w:t>
      </w:r>
    </w:p>
    <w:p>
      <w:r>
        <w:t>( Urk. 24 ), mit Fr. 4‘166.95 (inkl. Mehrwertsteuer und Bar auslagen ) aus der Gerichtskasse ent schädigt. Das Gericht erkennt: 1.</w:t>
      </w:r>
    </w:p>
    <w:p>
      <w:r>
        <w:t>Die Beschwerde wird abgewiesen . 2.</w:t>
      </w:r>
    </w:p>
    <w:p>
      <w:r>
        <w:t>Das Verfahren ist kostenlos. 3.</w:t>
      </w:r>
    </w:p>
    <w:p>
      <w:r>
        <w:t>Die unentgeltliche Rechtsvertreterin der Beschwerdeführerin, Rechtsanwältin Sandra Esteves</w:t>
      </w:r>
    </w:p>
    <w:p>
      <w:r>
        <w:t>Gonçalves , Zürich, wird mit Fr. 4‘166.95 (inkl. Barauslagen und MWSt ) aus der Gerichtskasse entschädigt. Die Beschwerdeführerin wird auf die Nachzahlungspflicht gemäss § 16 Abs. 4 GSVGer hingewiesen. 4.</w:t>
      </w:r>
    </w:p>
    <w:p>
      <w:r>
        <w:t>Zustellung gegen Empfangsschein an: - Rechtsanwältin Sandra Esteves</w:t>
      </w:r>
    </w:p>
    <w:p>
      <w:r>
        <w:t>Gonçalves - Fürsprecher René W. Schleifer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r>
        <w:rPr>
          <w:b/>
        </w:rPr>
        <w:t>E. 2</w:t>
      </w:r>
    </w:p>
    <w:p>
      <w:r>
        <w:t>.</w:t>
      </w:r>
    </w:p>
    <w:p>
      <w:r>
        <w:t>Die Beschwerdegegnerin entschied mit Verfügung vom 2 5. November 2011, dass die Beschwerdeführerin keinen Anspruch auf Integritätsentschädigung habe ( Urk. 10/123/4), was diese im Einspracheverfahren bestritt. Dort beantragte sie eine Integritätsentschädigung von 5 % ( Urk. 10/139/5). Mit angefochtenem Einspracheentscheid hielt die Beschwerde gegnerin fest, es liege kein Integri tätsschaden vor ( Urk. 2/11). Die Beschwerdeführerin lässt mit ihrer Beschwerde keine Integritätsentschädigung mehr beantragen ( Urk. 1).</w:t>
      </w:r>
    </w:p>
    <w:p>
      <w:r>
        <w:t>Die Beschwerdeführerin beantragt eine Rente ab 1. März 2012 und gleichzeitig Heilbehandlung über diesen Zeitpunkt hinaus , nicht aber Taggelder ( Urk. 1 S. 3). Diese Anträge sind widersprüchlich, denn der Rentenanspruch entsteht erst, wenn von der Fortsetzung der ärztlichen Behandlung keine namhafte Besserung des Gesundheitszustandes mehr erwartet werden kann ( Art. 19 Abs. 1 des Bun desgesetzes über die Unfallver sicherung [UVG]) .</w:t>
      </w:r>
    </w:p>
    <w:p>
      <w:r>
        <w:t>Damit ist im Folgenden zu prüfen, ob die Beschwerdegegnerin zu Recht die Über nahme der Heilbehandlungskosten ab 1. März 2012 verneinte und ob ein Rentenanspruch in diesem Zeitpunkt entstanden ist oder nicht.</w:t>
      </w:r>
    </w:p>
    <w:p>
      <w:r>
        <w:rPr>
          <w:b/>
        </w:rPr>
        <w:t>E. 3</w:t>
      </w:r>
    </w:p>
    <w:p>
      <w:r>
        <w:t>.5</w:t>
      </w:r>
    </w:p>
    <w:p>
      <w:r>
        <w:t>In seinem Ergänzungsgutachten vom 6. Dezember 2012 bezog Dr. Z.___ die Observationsergebnisse mit ein ( Urk. 10/161). Er zeigte auf, dass die Obser vationsergebnisse aus medizinischer Sicht eine volle Arbeitsfähigkeit für leidensangepasste Tätigkeiten nicht in Frage stellen, sondern bestätigen würden . So hielt er fest, die Beschwerdeführerin verfüge trotz ihrer Adipositas über eine recht gute körperliche Beweglichkeit, sei es im phasenweise recht zügigen und flüssigen Gangbild mit Stöcken, beim Bücken, wo das rechte Bein gleich oder stärker belastet w erde als das linke, beim Sich-Wieder-Aufrichten nach dem Aufheben eines Gegenstandes vom Boden oder beim Aufstehen aus sitzender Position. Auch Drehbewegungen des Körpers mit konsekutiver Rotation in den Sprunggelenken und das Rückwärtsgehen zeige sich in den Aufnahmen als problemlos durchführbar. Die Aufnahmen würden auch zeigen, dass mehrminü tige Stehphasen problemlos toleriert würden. Im Weiteren h ielt der Gutachter fest, dass der Beschwerdeführerin ärztlicherseits schon mehrmals geraten wor den sei, die Stöcke nicht mehr zu benutzen, weil dies aufgrund der objektiven Befunde nicht indiziert sei. Sie habe aber diese Anordnung</w:t>
      </w:r>
    </w:p>
    <w:p>
      <w:r>
        <w:t>nie befolgt ( Urk. 10/161/19 f.). Dass er anhand dieser Tatsachen zum Schluss kam, das Gut achten vom 3 0. September 2011 sei auch nach Kenntnis der Observationsergeb nisse nicht abzuändern, leuchtet ohne Weiteres ein.</w:t>
      </w:r>
    </w:p>
    <w:p>
      <w:r>
        <w:t>Nach dem Gesagten ist die Beschwerdeführerin seit dem 3 0. September 2011 für alle sitzende n Tätigkeiten zu 100 % einsetzbar. Solche finden sich entgegen der Einwände der Beschwerdeführerin ( Urk. 1 S. 12) auf dem ausgeglichenen Ar beitsmarkt. Ob mittels Physio- oder Schmerztherapie eine Besserung des Zustandes hätte herbeigeführt werden können oder nicht, spielt für die Frage des Fallabschlusses keine Rolle, da die Beschwerdeführerin nach einhelliger Meinung die angestammte Tätigkeit nicht mehr, leidensangepasste (sitzende) Tätigkeiten dagegen vollzeitlich ausüben kann. Daran hätte auch eine weitere Therapie nichts geändert. Der Fallabschluss per Ende Februar 2012 ist daher nicht zu beanstanden. Allfällige weiterhin anfallende Heilbehandlungskosten gehen zulasten der Krankenkasse.</w:t>
      </w:r>
    </w:p>
    <w:p>
      <w:r>
        <w:rPr>
          <w:b/>
        </w:rPr>
        <w:t>E. 4</w:t>
      </w:r>
    </w:p>
    <w:p>
      <w:r>
        <w:t>.1</w:t>
      </w:r>
    </w:p>
    <w:p>
      <w:r>
        <w:t>Wird die versicherte Person infolge eines Unfalles zu mindestens 10 % invalid ( Art.</w:t>
      </w:r>
    </w:p>
    <w:p>
      <w:r>
        <w:rPr>
          <w:b/>
        </w:rPr>
        <w:t>E. 8</w:t>
      </w:r>
    </w:p>
    <w:p>
      <w:r>
        <w:t>ATSG), so hat sie Anspruch auf eine Invalidenrente (Art. 18 Abs. 1 UVG). Als invalid gilt, wer voraussichtlich bleibend oder für längere Zeit in seiner Er werbsfähigkeit beeinträchtigt ist (Art. 18 Abs. 2 Satz 1 UVG). Für die Bestim mung des Invaliditätsgrades wird das Erwerbseinkommen, das die ver sicherte Person nach Eintritt der unfallbedingten Invalidität und nach Durchführung allfälliger Eingliederungsmassnahmen durch eine ihr zumutbare Tätigkeit bei ausgeglichener Arbeitsmarktlage erzielen könnte ( Invalidenein kommen ), in Bezie hung gesetzt zum Erwerbseinkommen, das sie erzielen könnte, wenn sie nicht invalid geworden wäre ( Valideneinkommen Art. 18 Abs. 2 Satz 2 UVG). 4 .2</w:t>
      </w:r>
    </w:p>
    <w:p>
      <w:r>
        <w:t>Die Parteien sind sich uneinig über die Ermittlung des Valideneinkommens ( Urk. 1 S. 14-15, Urk. 2 S. 10, Urk.</w:t>
      </w:r>
    </w:p>
    <w:p>
      <w:r>
        <w:rPr>
          <w:b/>
        </w:rPr>
        <w:t>E. 9</w:t>
      </w:r>
    </w:p>
    <w:p>
      <w:r>
        <w:t>S. 13, Urk.</w:t>
      </w:r>
    </w:p>
    <w:p>
      <w:r>
        <w:rPr>
          <w:b/>
        </w:rPr>
        <w:t>E. 13</w:t>
      </w:r>
    </w:p>
    <w:p>
      <w:r>
        <w:t>S. 10) . 4 .2.1</w:t>
      </w:r>
    </w:p>
    <w:p>
      <w:r>
        <w:t>Die Beschwerdegegnerin legte dieses in ihrer Verfügung vom 2 5. November 2011 ( Urk. 10/123) gestützt auf die Angaben in der Unfallmeldung vom 5. März 2009 ( Urk. 10/6/3) auf Fr. 43‘225.-- fest. Auch die Sozialversicherungsanstalt des Kantons Zürich, IV-Stelle, ging bei der Ermittlung des Invaliditätsgrades von diesem Valideneinkommen aus (vgl. Vorbescheid vom 1 2. Januar 2011 [ Urk. 10/135]). Die Beschwerdegegnerin verneinte im angefochtenen Ein spracheentscheid die Notwendigkeit einer Parallelisierung ( Urk. 2 S. 10).</w:t>
      </w:r>
    </w:p>
    <w:p>
      <w:r>
        <w:t>Die Beschwerdeführerin hält dagegen, dass das Valideneinkommen 24 % unter dem Tabellenlohn liege, weshalb nach Abzug der 5%igen Erheblichkeitsgrenze</w:t>
      </w:r>
    </w:p>
    <w:p>
      <w:r>
        <w:t>eine Parallelisierung vorgenommen werden und das Valideneinkommen daher höher ausfallen müsse ( Urk. 1 S. 14). 4 .2.2</w:t>
      </w:r>
    </w:p>
    <w:p>
      <w:r>
        <w:t>Gemäss bundesgerichtlicher Rechtsprechung ist für die Ermittlung des Validen - ein kommens entscheidend, was die versicherte Person im Zeitpunkt des frühest möglichen Rentenbeginns nach dem Beweisgrad der überwiegenden Wahr - 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mit Hinweisen). Bezog eine versicherte Person aus invaliditätsfremden Gründen (z.B. geringe Schulbildung, fehlende berufliche Ausbildung, mangelnde Deutschkenntnisse, beschränkte Anstel lungsmöglichkeiten wegen Saisonnierstatus ) ein deutlich unterdurchschnittli ches Einkommen, ist diesem Umstand bei der Invaliditätsbemessung nach Art.</w:t>
      </w:r>
    </w:p>
    <w:p>
      <w:r>
        <w:rPr>
          <w:b/>
        </w:rPr>
        <w:t>E. 16</w:t>
      </w:r>
    </w:p>
    <w:p>
      <w:r>
        <w:t>ATSG Rechnung zu tragen, sofern keine Anhaltspunkte dafür bestehen, dass sie sich aus freien Stücken mit einem bescheideneren Einkommensniveau begnügen wollte (BGE 125 V 146 E. 5c/ bb mit Hinweisen).</w:t>
      </w:r>
    </w:p>
    <w:p>
      <w:r>
        <w:t>Nur dadurch ist der Grundsatz gewahrt, dass die auf invaliditätsfremde Gesichts 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mit Hinweisen). Eine Parallelisierung ist indessen nur vorzunehmen, wenn die Differenz zum massgebenden Durch schnitt deutlich ist. D eutlich unterdurchschnittlich im Sinne von BGE 134 V 322 E. 4 ist der tatsächlich erzielte Verdienst , wenn er mindestens 5 % vom bran chenüblichen LSE- Tabellenlohn ab w eicht ( vgl. BGE 135 V 297 E. 6.1.2).</w:t>
      </w:r>
    </w:p>
    <w:p>
      <w:r>
        <w:t>Die Parallelisierung der Einkommen trägt somit dem Umstand Rechnung, dass die versicherte Person als Invalide</w:t>
      </w:r>
    </w:p>
    <w:p>
      <w:r>
        <w:t>realistischerweise nicht den Tabellenlohn erzielen kann, weshalb ein entsprechend tieferes Invalideneinkommen anzu nehmen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 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 zustellen, das ohne Gesundheitsbeein trächtigung bei vollständiger Ausschöp fung des wirtschaftlichen Potenzials zumutbarerweise hätte erzielt werden kön nen, sondern demjenigen, das konkret erzielt worden wäre (BGE 135 V 58 E. 3.4.3 in fine ).</w:t>
      </w:r>
    </w:p>
    <w:p>
      <w:r>
        <w:t>Sind die Voraussetzungen der Einkommensparallelisierung erfüllt, weil die versi cherte Person aus invaliditätsfremden Gründen infolge fehlender Berufs ausbildung und mangelhafter Sprachkenntnisse ein unterdurchschnittliches Valideneinkommen erzielt hatte, welches um mindestens 5 % unter dem bran chenüblichen LSE-Tabellenlohn liegt, so vermögen dieselben Faktoren praxis gemäss nicht zusätzlich auch noch einen Leidensabzug zu begründen (vgl. BGE 135 V 297 E. 6.2) .</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praxisgemäss nur die Ausgleichung einer deutlichen - also nicht jeder kleinsten - Abweichung des tatsächlich erzielten Verdienstes vom tabellarisch bestimmten branchenüblichen Referenzeinkommen ( vgl. BGE 135 V 297 E. 6.1.3). 4 .2.3</w:t>
      </w:r>
    </w:p>
    <w:p>
      <w:r>
        <w:t>Mutmasslicher Rentenbeginn ist der 1. März 2012, weshalb die Einkommensver hältnisse des Jahres</w:t>
      </w:r>
    </w:p>
    <w:p>
      <w:r>
        <w:t>2012 massgeblich sind . Der Beschwerdeführerin sind sitzende Tätigkeiten noch zu 100 % zuzumuten. Die Beschwerdeführerin hätte als Gesunde im Jahr 20 09 tatsächlich Fr. 3‘500. -- pro Monat bei einer Arbeits zeit von 42 Stunden pro Woche verdient , womit sich für das Jahr 2012 ein Valideneinkommen von Fr. 43‘ 196.80</w:t>
      </w:r>
    </w:p>
    <w:p>
      <w:r>
        <w:t>ergibt (3‘500 x 12/ 126.1 x 127.4 / 100 x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