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UV.2013.00144 vom 29. August 2014</w:t>
      </w:r>
    </w:p>
    <w:p>
      <w:r>
        <w:t>ZH Sozialversicherungsgericht, 2014-08-29, DE</w:t>
      </w:r>
    </w:p>
    <w:p>
      <w:r>
        <w:rPr>
          <w:b/>
        </w:rPr>
        <w:t xml:space="preserve">Quelle: </w:t>
      </w:r>
      <w:r>
        <w:t>https://mcp.opencaselaw.ch/entscheid/zh_sozialversicherungsgericht_UV.2013.00144</w:t>
      </w:r>
    </w:p>
    <w:p>
      <w:r>
        <w:t>FR: ZH_SOZIALVERSICHERUNGSGERICHT UV.2013.00144 du 29 août 2014</w:t>
      </w:r>
    </w:p>
    <w:p>
      <w:r>
        <w:t>IT: ZH_SOZIALVERSICHERUNGSGERICHT UV.2013.00144 del 29 agosto 2014</w:t>
      </w:r>
    </w:p>
    <w:p>
      <w:pPr>
        <w:pStyle w:val="Heading2"/>
      </w:pPr>
      <w:r>
        <w:t>Erwägungen</w:t>
      </w:r>
    </w:p>
    <w:p>
      <w:r>
        <w:rPr>
          <w:b/>
        </w:rPr>
        <w:t>E. 1</w:t>
      </w:r>
    </w:p>
    <w:p>
      <w:r>
        <w:t>X.___ , geboren 1965, i st seit dem 1. Juli 2001 bei der</w:t>
      </w:r>
    </w:p>
    <w:p>
      <w:r>
        <w:t>Y.___</w:t>
      </w:r>
    </w:p>
    <w:p>
      <w:r>
        <w:t>als Verkäufer angestellt. In dieser Eigenschaft war er bei der AXA Versicherungen AG (vormals: Winterthur Versicherungen), im Folgenden kurz AXA, gegen die Folgen von Unfällen und Berufskrankheiten versichert. Am 9. August 200</w:t>
      </w:r>
    </w:p>
    <w:p>
      <w:r>
        <w:rPr>
          <w:b/>
        </w:rPr>
        <w:t>E. 4</w:t>
      </w:r>
    </w:p>
    <w:p>
      <w:r>
        <w:t>stü r zte er aus ca. drei Metern Höhe von einer Leiter und zog sich Vorderkanten-Impressionsfrakturen der Lendenwirbelkörper (LWK) 1, 3 und 4 zu (vgl. Unfallmeldung vom 2 3. August 2004, Urk. 12/ A 1, und Urk. 12/M1). Nach einer stationären konservativen Behandlung im Z.___ , Unfallchirurgie, nahm der Versicherte seine Arbeit am 2 1. September 2004 zu 50 % wieder auf. Die ab Oktober bzw. November 2004 versuchte Erhöhung des Pensums auf 80 bzw. 100 %</w:t>
      </w:r>
    </w:p>
    <w:p>
      <w:r>
        <w:t>brach er im Januar 2005 ab ( Urk. 12/M4-M6). Seither arbeitet X.___ zu einem 50%-Pensum.</w:t>
      </w:r>
    </w:p>
    <w:p>
      <w:r>
        <w:t>Die AXA erbrachte Heilkosten- und Taggeldleistungen . Die lumbalen Schmer zen liessen sich trotz diverser Therapien nicht reduzieren und die Arbeits fähigkeit nicht steigern ,</w:t>
      </w:r>
    </w:p>
    <w:p>
      <w:r>
        <w:t>weshalb die AXA auf Anraten ihr es Vertrauensarztes, Dr. med.</w:t>
      </w:r>
    </w:p>
    <w:p>
      <w:r>
        <w:t>A.___ (Zusammenfassung der Aktenlage und Stellungnahme v om 2 3. Februar 2006, Urk. 12/M21 ) bei PD Dr. med. B.___ , Chefarzt der Klinik für Rheumatologie und Rehabilitation des C.___ , das Gutachten vom 7. September 2006 ( Urk. 12/M24) einholte. Darin schätzte Dr. B.___ aktuell die Einschränkung der Arbeitsfähigkeit im angestammten Tätigkeitsbereich auf 10</w:t>
      </w:r>
    </w:p>
    <w:p>
      <w:r>
        <w:t>bis 30 % und rechnete längerfristig in einem bis zwei Jahren mit einer Steige rung der Arbeitsfähigkeit auf 100 % (S.</w:t>
      </w:r>
    </w:p>
    <w:p>
      <w:r>
        <w:t>24). Nach Ansicht der behandel nden Ärzte, Dr. med.</w:t>
      </w:r>
    </w:p>
    <w:p>
      <w:r>
        <w:t>D.___ , Innere Medizin und Rheumatologie FMH, ( Urk. 12/M28) sowie</w:t>
      </w:r>
    </w:p>
    <w:p>
      <w:r>
        <w:t>E.___ , Facharzt FMH für Psychiatrie und Psychotherapie, ( Urk. 12/M29) liess sich die Arbeitsfähigkeit jedoch nicht über 50 % steigern, weshalb auf Anraten des psychiatrisch en Vertrauensarztes Dr. med. F.___ ( Urk. 12/M34) eine interdisziplinäre Begut achtung einschliesslich einer Evaluation der Funktionellen Leistungs fähigkeit (EFL) durch Prof. Dr. med. G.___ , Schmerz - und Gutachtenszentrum der H.___ , vorge schlagen wurde ( Urk. 12/ A 47). Der mittlerweile anwaltlich vertretene X.___ nahm hierzu in ablehnendem Sinne Stellung ( Urk. 12/ A 56). Dennoch fand die Begutachtung - unter Einbezug der seitens des Versicherten sowie der Invalidenversicherung gestellten Zusatzfragen - am 1 4. No vember 2007 ( neuro psychiatrische Untersuchung), 5. Dezember 2007 (orthopädische Untersuchung) und 8./ 9. Januar 2008 (EFL) statt . Die beteiligten Gutachter kamen in ihrem Gutachten vom 2 6. Februar 2008 ( Urk. 12/M35) zum Schluss, dass der Ver sicherte zurzeit 50 % arbeitsfähig sei und dass nach Ablauf von mehr als drei Jahren nach dem Unfall keine wesentliche Veränderung der Symptomatik mehr zu erwarten sei (S. 23). Diese s Gutachten wurde den Vertrauensärzten Dr. A.___</w:t>
      </w:r>
    </w:p>
    <w:p>
      <w:r>
        <w:t>(Stellungnahme vom 2 6. März 2008, Urk. 12/M36) und Dr. F.___ (Stellung nahme vom 1 6. April 2008, Urk. 12M37) vorgelegt. In der Folge klärte die AXA bei der Y.___</w:t>
      </w:r>
    </w:p>
    <w:p>
      <w:r>
        <w:t>die erwerbl ichen Verhältnisse ab ( Urk. 12/A 74-80). Insbesondere war die Frage zu klären , ob der Versicherte ohne Unfall eine Kaders telle bekleiden würde , wobei diesbezüglich seitens der Arbeitgeberin keine Unterlagen erhältlich waren ( Urk. 12/ A 80). Die zuständige Sachbearbeiterin der AXA erklärte sich gegenüber dem Rechts vertreter des Versicherten telefonisch bereit, vom Valideneinkommen als Filial leiter auszugehen, sofern sie sich in den andern Punkten einig werden könnten ( Urk. 12/ A 81). Der dem Versicherten am 2 1. August 2008 vorgeschlagene Ver fügungsinhalt sah auf der Grundlage des Gutachtens der H.___ unter anderem vor, dass ab 1. September 2008 Anspruch auf eine unfallbedingte Inva liden rente bei einem Invaliditätsgrad von 52 % gesprochen wird ( Urk. 12/ A 83). Aufgrund von Einwänden ( Urk. 12/ A 87) wurde der v er sicherte Verdienst marginal um Wochenendzulagen erhöht , im Ü brigen fand der Vorschlag unverändert Eingang in die Verfügung vom 2 9. Oktober 2008 ( Urk. 12/ A 89), welche unangefochten blieb. 2.</w:t>
      </w:r>
    </w:p>
    <w:p>
      <w:r>
        <w:t>X.___ hatte sich zwischenzeitlich bei der Invalidenversicherung zum Leistungsbezug angemeldet. Die Sozialversicherungsanstalt des Kantons Zürich, IV-Stelle, erachtete das Gutachten der H.___</w:t>
      </w:r>
    </w:p>
    <w:p>
      <w:r>
        <w:t>vom 2 6. Februar 2008 nach Rücksprache mit ihrem Regionalen Ärztlichen Dienst für nicht schlüssig und gab bei Dr. I.___ , FMH Orthopädische Chirurgie, ein Gutachten in Auftrag, welches am 2 8. Mai 2009 erstattet wurde ( Urk. 12/M39). Gestützt auf dieses Gutachten, worin eine 80%ige Arbeitsfähigkeit in der bisherigen Tätigkeit als Herrenmode-Berater für zumutbar erachtet wird, wies die IV-Stelle den Anspruch auf eine Invalidenrente ausgehend von einem Invaliditätsgrad von 20 % ab (Verfügung vom 1 0. Dezember 2009). Die dagegen eingereichten Rechtsmittel wurden letztinstanzlich vom Bundesgericht abgewiesen (Urteil des h iesigen Gerichts IV.2010.00073 vom 6. Juli 201 1, Urteil des Bundesgerichts 9C_666/2011 vo m 2 1. November 2011 ). Diese Urteile erhielt die AXA aufgrund eines Akteneinsichtsgesuches vom 3 1. Mai 2012 bzw. 2. Juli 2012 ( Urk. 12/ A 106) mit Begleitschreiben vom 3. Juli 2012 ( Urk. 12/IV-Akten/55) bzw. 1 6. Juli 2012</w:t>
      </w:r>
    </w:p>
    <w:p>
      <w:r>
        <w:t>zur Kenntnis zugestellt</w:t>
      </w:r>
    </w:p>
    <w:p>
      <w:r>
        <w:t>( Urk. 12/ A 106 ). Gestützt auf die Erwägungen des Gerichts, wonach der Invaliditätsgrad höchstens 33 % betrage, kündigte die AXA X.___ mit Schreiben vom 6. September 2012 an, ihre Verfügung vom 2 9. Oktober 20</w:t>
      </w:r>
    </w:p>
    <w:p>
      <w:r>
        <w:rPr>
          <w:b/>
        </w:rPr>
        <w:t>E. 4.2</w:t>
      </w:r>
    </w:p>
    <w:p>
      <w:r>
        <w:t>Entgegen den Vorbringen der Beschwerdegegnerin kann nicht gesagt werden, dass die medizinische Entscheidungsgrundlage ihrer Verfügung vom 2 9. Okto ber 20</w:t>
      </w:r>
    </w:p>
    <w:p>
      <w:r>
        <w:rPr>
          <w:b/>
        </w:rPr>
        <w:t>E. 4.3</w:t>
      </w:r>
    </w:p>
    <w:p>
      <w:r>
        <w:t>Die Beschwerdegegnerin stützt sich in ihrer Eventualbegründung auf die Ausführungen von Dr. I.___ in seinem Gutachten vom 2</w:t>
      </w:r>
    </w:p>
    <w:p>
      <w:r>
        <w:rPr>
          <w:b/>
        </w:rPr>
        <w:t>E. 08</w:t>
      </w:r>
    </w:p>
    <w:p>
      <w:r>
        <w:t>nicht Bestandteil der vergleichsweisen Einigung war. Wie sich aus der Stellungnahme von Dr. A.___ ( Urk. 12/M36) ergibt, bestanden doch erhebliche Zweifel an der Verwertbarkeit des Gutachtens der H.___ und erachtete Dr. A.___ eine erneute rheumatologische Untersuchung für ange zeigt, insbesondere „bei langen Diskussionen mit dem Rechtsvertreter des Versicherten“ (S. 6). Dass auf eine erneute valide rheumatologische Beurteilung der Arbeits- und Leistungsfähigkeit des Beschwerdeführers verzichtet wurde, muss mit der Vermeidung von kostenverursachenden Weiterungen begründet werden, auch wenn dies angesichts des zusätzlichen Zugeständnisses hinsichtlich des Valideneinkommens nicht nachvollziehbar ist. Letztlich kann diese Frage indes offen gelassen werden.</w:t>
      </w:r>
    </w:p>
    <w:p>
      <w:r>
        <w:t>Selbst wenn davon auszugehen wäre, die Beurteilung der Arbeitsfähigkeit im bisherigen Tätigkeitsbereich sei von der vergleichsweisen Erledigung der unfall versicherungsrechtlichen Ansprüche nicht erfasst gewesen, so ist festzustellen, dass von eine r zweifellose n Unrichtigkeit der Verfügung vom 2 9. Oktober 2008 ( Urk. 12/ A 89)</w:t>
      </w:r>
    </w:p>
    <w:p>
      <w:r>
        <w:t>nicht gesprochen werden kann. Das Gutachten der H.___ erweist sich zwar hinsichtlich der eingeschätzten Einschränkung in zeitlicher Hinsicht als nicht nachvollziehbar und letztlich auch als unbegründet; die Gutachter setzen sich auch nicht mit anderslautenden medizinischen Einschätzungen ausei nander, sondern erklären die effektiv gezeigte</w:t>
      </w:r>
    </w:p>
    <w:p>
      <w:r>
        <w:t>Leistung als auch medizinisch -theoretisch zumutbar, ohne auf die erhobenen Befunde Bezug zu nehmen oder die Überwindbarkeit der Schmerzproblematik zu diskutieren (vgl. hierzu E. 5.3.2 des Urteils IV.2010.00073 vom 6. Juli 2011) . Dass der Rentenentscheid vom 2 9. Oktober 2011 damit auf einer derart mangelhaften medizinischen Grundlage stand, was schlichtweg nur den einen Schluss</w:t>
      </w:r>
    </w:p>
    <w:p>
      <w:r>
        <w:t>nämlich zweifellose Unrichtigkeit - zuliesse, kann indes mit diesen Mängeln nicht begründet werden. Immerhin beruht e das Gutachten der H.___ auf umfassenden Untersuchungen. Gewisse Ermessensbeurteilungen sind der gutachterlichen Einschätzung der Arbeits- und Leistungsfähigkeit nicht abzusprechen, auch wenn - wie hier - eine nachvollziehb ar e Begründung fehlt. Schon die Gutachter des C.___ hielten im vorangegangenen Gutachten vom 7. September 2006 ( Urk. 12/M24 S. 24) fest, dass die Ein schätzung der (aktuellen) Arbeitsfähigkeit als Verkäufer im J.___ aus rheumatologischer Sicht sehr schwierig festzulegen sei. Grundsätzlich sahen sie keine wesentliche Einschränkung und erachteten die Befunde einer Kypho sierung wegen alten Impressionsfrakturen der Lendenwirbelkörper grund sätzlich als nicht dazu angetan, eine körperlic h leichte Arbeit einzuschränken; dies entgegen der Ansicht des Beschwerdeführers. Sie seien jedoch für rezidivierende Schmerzen und Ermüdungserscheinungen verantwortlich zu machen, weshalb sie die Einschränkung der Arbeitsfähigkeit „arbiträr“ auf 10 bis maximal 30 % einschätzten. Dass die Beschwerdegegnerin entgegen eigener Zweifel an der Schlüssigkeit der Einschätzung der Gutachter der H.___ darauf abstellte , vermag den Rentenentscheid nicht als zweifellos falsch er s cheinen lassen . Wohl wäre ein anderer Entscheid richtiger gewesen, beispielsweise unter Beizug</w:t>
      </w:r>
    </w:p>
    <w:p>
      <w:r>
        <w:t>einer schlüssigen medizinischen Beurteilung , wie dies die IV-Stelle anordnete.</w:t>
      </w:r>
    </w:p>
    <w:p>
      <w:r>
        <w:t>Auf diesen Schritt hat die Beschwerdegegnerin indes bewusst ver zichtet, wie die Ausführungen ihres Vertrauensarztes Dr. A.___ ( Urk. 12/M36 S. 6) nahe legen.</w:t>
      </w:r>
    </w:p>
    <w:p>
      <w:r>
        <w:rPr>
          <w:b/>
        </w:rPr>
        <w:t>E. 8</w:t>
      </w:r>
    </w:p>
    <w:p>
      <w:r>
        <w:t>. Mai 2009 ( Urk. 12/M39 ), worin dieser – sich mit den Schlussfolgerungen des Gutachtens der H.___ auseinandersetzend – festhielt, bei exaktem Vergleichen der Befunde habe er festgestellt, dass sich der objektive Zustan d seither verbessert habe (S. 8 ). Die von ihm auf drei Seiten wiedergegebenen Befunde lassen geringfügige Verbesserungen erkennen, beispielsweise beim Vorn überneigen , das in der H.___ nur andeutungsweise und unter sofor tigem Schmerzauftritt gelang ( Urk. 12/M35 S. 15), oder der dortigen Fest stellung eines deutlichen rechtsseitigen Hartspannes im LWS-Bereich (S.</w:t>
      </w:r>
    </w:p>
    <w:p>
      <w:r>
        <w:t>16). Diese leichte Verbesserung von objektiven Befunde n lassen jedoch nicht den Schluss zu, dass sich auch die Leistungs- und Arbeitsfähigkeit des Beschwer deführers massgeblich verbessert hätte. Dr. I.___ begründete seine Ein schätzung der Arbeitsfähigkeit denn auch nicht m it</w:t>
      </w:r>
    </w:p>
    <w:p>
      <w:r>
        <w:t>erhobenen verbesserten Funktion en , sondern damit, dass die objektive Befundlage insgesamt (relativ sportlicher Körperbau, mit endphasiger Einschränkung der Wirbelsäulen beweglichkeit bei angedeutetem Flachrücken und keinerlei neurologisch- radikuläre Zeichen) medizinisch-theoretisch keine Einschränkung in einer lei chten Tätigkeit nach sich ziehe und er den Eindruck habe, die objektiv noch vorhandenen Restbeschwerden würden subjektiv verdeutlicht ( Urk. 12/M39 S.</w:t>
      </w:r>
    </w:p>
    <w:p>
      <w:r>
        <w:t>6). Die Gutachter der H.___ führten keine objektiven Befunde an , welche die Arbeitsf ähigkeit einschränken könnten , sondern stützten ihre Ein schätzung auf die angegebene n Schmerz en, wobei sie ausführten, die Schmer zen, im Besonderen deren Zunahme und Linderung würden bei der aktuellen Begutachtung vom Beschwerdeführer durchaus adäquat beschrieben bzw. würden dem entsprechen, was in der klinischen Routine von einem Grossteil gut integrierter Patienten mit vergleichbaren Verletzungen angegeben werde. Es handle sich um belastungs-/haltungsabhängige Schmerzen im lumbalen Bereich ohne radikuläre Ausstrahlung, bei welchen das Vermeiden von höheren Belastungen und einer anhaltenden Zwangsposition im Besonderen der lumba len Region (sei es beim Stehen oder beim Sitzen) helfen könne, die Beschw erden auf einem vergleichsweise tiefen Niveau zu halten ( Urk. 12/M35 S.</w:t>
      </w:r>
    </w:p>
    <w:p>
      <w:r>
        <w:t>21). Hieraus ergibt sich, dass die Einschätzung der Arbeitsfähigkeit einzig auf den subjek tiven Schmerzangaben beruhte, welche sich seither nicht verbessert haben. Eine revisionsrechtlich beachtliche Verbesserung des Gesundheits zu standes seit den gutachterlichen Untersuchungen in der H.___ Ende 2007/Anfang 2008 lässt sich daher nicht begründen. 4 .4</w:t>
      </w:r>
    </w:p>
    <w:p>
      <w:r>
        <w:t>Zusammenfassend ist die Neubemessung des Invaliditätsgrades von 52 auf 33 % daher weder unter dem Titel Wiedererwägung noch unter dem Titel Revision zu schützen. 5 .</w:t>
      </w:r>
    </w:p>
    <w:p>
      <w:r>
        <w:t>Diese Erwägungen führen zur Gutheissung der Beschwerde. Der Einsprache entscheid vom 3. Mai 2013 ist aufzuheben, was zur Rechtsbe ständigkeit der ursprünglichen Rentenverfügung vom 2</w:t>
      </w:r>
    </w:p>
    <w:p>
      <w:r>
        <w:rPr>
          <w:b/>
        </w:rPr>
        <w:t>E. 9</w:t>
      </w:r>
    </w:p>
    <w:p>
      <w:r>
        <w:t>. Oktober 2008 führt. 6 .</w:t>
      </w:r>
    </w:p>
    <w:p>
      <w:r>
        <w:t>Entsprechend diesem Ausgang des Verfahrens hat der Beschwerdeführer Anspruch auf Ersatz der Parteikosten ( Art. 61 lit . g ATSG, § 34 Abs. 1 des Gesetzes über das Sozialver sicherungsgericht [ GSVGer ]). Diese werden ohne Rücksicht auf den Streitwert nach der Bedeutung der Streitsache, der Schwierig keit des Prozesses und dem Mass des Obsiegens bemessen ( § 34 Abs. 3 GSVGer ) und sind ermessensweise auf Fr. 2‘000.— (inkl. Barauslagen und MWSt ) festzusetzen. Das Gericht erkennt: 1.</w:t>
      </w:r>
    </w:p>
    <w:p>
      <w:r>
        <w:t>In Gutheissung der Beschwerde wird der Einspracheentscheid der AXA Versicherungen AG vom 3. Mai 2013 aufgehob en. 2.</w:t>
      </w:r>
    </w:p>
    <w:p>
      <w:r>
        <w:t>Das Verfahren ist kostenlos. 3.</w:t>
      </w:r>
    </w:p>
    <w:p>
      <w:r>
        <w:t>Die Beschwerdegegnerin wird verpflichtet, dem Beschwerdeführer eine Prozessent schädigung von Fr. 2 ‘ 000 .-- (inkl. Barauslagen und MWSt ) zu bezahlen. 4.</w:t>
      </w:r>
    </w:p>
    <w:p>
      <w:r>
        <w:t>Zustellung gegen Empfangsschein an: - Rechtsanwalt Kaspar Gehring - Rechtsanwältin Dr. Kathrin Hässig - Bundesamt für Gesundheit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