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UV.2013.00132 vom 28. November 2014</w:t>
      </w:r>
    </w:p>
    <w:p>
      <w:r>
        <w:t>ZH Sozialversicherungsgericht, 2014-11-28, DE</w:t>
      </w:r>
    </w:p>
    <w:p>
      <w:r>
        <w:rPr>
          <w:b/>
        </w:rPr>
        <w:t xml:space="preserve">Quelle: </w:t>
      </w:r>
      <w:r>
        <w:t>https://mcp.opencaselaw.ch/entscheid/zh_sozialversicherungsgericht_UV.2013.00132</w:t>
      </w:r>
    </w:p>
    <w:p>
      <w:r>
        <w:t>FR: ZH_SOZIALVERSICHERUNGSGERICHT UV.2013.00132 du 28 novembre 2014</w:t>
      </w:r>
    </w:p>
    <w:p>
      <w:r>
        <w:t>IT: ZH_SOZIALVERSICHERUNGSGERICHT UV.2013.00132 del 28 novembre 2014</w:t>
      </w:r>
    </w:p>
    <w:p>
      <w:pPr>
        <w:pStyle w:val="Heading2"/>
      </w:pPr>
      <w:r>
        <w:t>Erwägungen</w:t>
      </w:r>
    </w:p>
    <w:p>
      <w:r>
        <w:rPr>
          <w:b/>
        </w:rPr>
        <w:t>E. 1</w:t>
      </w:r>
    </w:p>
    <w:p>
      <w:r>
        <w:t>Der 1967 geborene X.___ ist seit dem 15. April 2010 bei der Y.___ im Verkauf/Marketing tätig und in dieser Eigenschaft bei der Schweizerischen Mobiliar Versicherungsgesellschaft (Mobiliar) gegen die Folgen von Unfällen versichert (Urk. 9/M1). Am 6. März 2011 zog er sich bei einem Skiunfall eine Seitenbandzerrung beider Knie zu (Urk. 9/M2). Die Mobiliar trat auf den Schaden ein und erbrachte die gesetzlichen Leistungen. Mit Verfügung vom 17. Februar 2012 stellte sie die Leistungen rückwirkend per 15. Dezember 2011 ein (Urk. 9/17.1). Mit Schreiben vom 16. Mai 2012 (Urk. 9/26) zog die Krankenkasse maxi.ch Versicherungen AG ihre vorsorgliche Einsprache (Urk. 9/21) zurück. Nachdem die Mobiliar den Bericht ihres beratenden Arztes Dr. med. Z.___ , Facharzt für Chirurgie, vom 8. Februar 2013 (Urk. 9/M17) eingeholt hatte, wies sie die Einsprache des Versicherten vom 5. März und 15. Oktober 2012 (Urk. 9/13, Urk. 9/35) mit Entscheid vom 19. April 2013 ab (Urk. 2).</w:t>
      </w:r>
    </w:p>
    <w:p>
      <w:r>
        <w:rPr>
          <w:b/>
        </w:rPr>
        <w:t>E. 1.1</w:t>
      </w:r>
    </w:p>
    <w:p>
      <w:r>
        <w:t>Die Leistungspflicht eines Unfallversicherers gemäss des Bundesgesetzes über die Unfallversicherung ( UVG ) setzt zunächst voraus, dass zwischen dem Unfall ereignis und dem eingetretenen Schaden (Krankheit, Invalidität, Tod) ein natür licher Kausalzusammenhang besteht. Ursachen im Sinne des natürlichen Kau salzusammenhangs sind alle Umstände, ohne deren Vorhan densein der einge tretene Erfolg nicht als eingetreten oder nicht als in der gleichen Weise bezie hungsweise nicht zur gleichen Zeit eingetreten gedacht werden kann. Entspre chend dieser Umschreibung ist für die Bejahung des natürlichen Kausalzu sam menhangs nicht erforderlich, dass ein Unfall die alleinige oder unmittelbare Ursache gesundheitlicher Störungen ist; es genügt, dass das schädigende Ereig 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hierbei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 76).</w:t>
      </w:r>
    </w:p>
    <w:p>
      <w:r>
        <w:rPr>
          <w:b/>
        </w:rPr>
        <w:t>E. 1.3</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des Bundesgesetzes über den Allgemeinen Teil des Sozialversicherungsrechts [ATSG]) und der Beweis würdigung einen Sachverhalt zu ermitteln, der zumindest die überwiegende Wahrscheinlichkeit für sich hat, der Wirklichkeit zu entsprechen (BGE 117 V 261 E. 3b in fine S. 264 mit Hinweisen).</w:t>
      </w:r>
    </w:p>
    <w:p>
      <w:r>
        <w:rPr>
          <w:b/>
        </w:rPr>
        <w:t>E. 1.4</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Beurteilung der medizinischen Zusammen hänge und der medizinischen Situation einleuchtet und ob die Schlussfolgerun gen des Experten begründet und nachvollziehbar sind. Ausschlaggebend für den Beweiswert ist grundsätzlich somit weder die Herkunft eines Beweismittels noch die Bezeichnung der eingereichten oder in Auftrag gegebenen Stellungnahme als Bericht oder Gutachten (BGE 125 V 352 E. 3a). Den Berichten versiche rungsinterner Ärztinnen und Ärzten kommt rechtsprechungsgemäss zwar nicht derselbe Beweiswert zu wie einem im Verfahren nach Art. 44 ATSG eingeholten Gutachten externer Fachpersonen oder gar wie einem Gerichtsgutachten, sie sind aber soweit zu berücksichtigen, als auch nicht geringe Zweifel an der Richtigkeit ihrer Schlussfolgerungen bestehen (Urteil des Bundesgerichts 8C_216/2009 vom 2 8. Oktober 2009 E. 4.7). 2.</w:t>
      </w:r>
    </w:p>
    <w:p>
      <w:r>
        <w:rPr>
          <w:b/>
        </w:rPr>
        <w:t>E. 2</w:t>
      </w:r>
    </w:p>
    <w:p>
      <w:r>
        <w:t>Hiergegen erhob der Versicherte am 22. Mai 2013 Beschwerde mit dem Antrag, der angefochtene Entscheid sei aufzuheben und es seien ihm die gesetzlichen Leistungen zu gewähren, insbesondere seien die notwendigen Leistungen auch über den 15. Dezember 2011 hinaus zu erbringen (Urk. 1 S. 2). Mit Beschwerde antwort vom 26. Juni 2013 schloss die Beschwerdegegnerin auf Abweisung der Beschwerde (Urk. 8), was dem Beschwerdeführer am 28. Juni 2013 zur Kenntnis gebracht wurde (Urk. 10).</w:t>
      </w:r>
    </w:p>
    <w:p>
      <w:r>
        <w:rPr>
          <w:b/>
        </w:rPr>
        <w:t>E. 2.1</w:t>
      </w:r>
    </w:p>
    <w:p>
      <w:r>
        <w:t>Streitig und zu prüfen ist, ob zwischen dem Skiunfall vom 6. März 2011 und den vom Beschwerdeführer geklagten Kniebeschwerden links auch über den 15. Dezember 2011 hinaus ein natürlicher Kausalzusammenhang besteht und die Beschwerdegegnerin daher weiterhin Leistungen zu erbringen hat.</w:t>
      </w:r>
    </w:p>
    <w:p>
      <w:r>
        <w:rPr>
          <w:b/>
        </w:rPr>
        <w:t>E. 2.2</w:t>
      </w:r>
    </w:p>
    <w:p>
      <w:r>
        <w:t>Die Beschwerdegegnerin machte zusammengefasst geltend, das mediale Seiten band , welches beim Unfall geschädigt worden sei, habe sich in der Zwischenzeit repariert, weshalb keine unfallkausale Schädigung mehr gegeben sei. Der Zustand des linken Knies sei ausschliesslich degenerativ bedingt (Urk. 2 S. 9).</w:t>
      </w:r>
    </w:p>
    <w:p>
      <w:r>
        <w:rPr>
          <w:b/>
        </w:rPr>
        <w:t>E. 2.3</w:t>
      </w:r>
    </w:p>
    <w:p>
      <w:r>
        <w:t>Dem hielt der Beschwerde führer im Wesentlichen entgegen, der status quo ante sei bis zur Einstellung der Versicherungsleistungen nicht erreicht worden. Gemäss behandelndem Arzt habe sich die traumatisierte Knorpelproblematik erst durch die beim Skiunfall erlittenen beidseitigen Valgationstraumata erge ben. Auch die Einrisse im medialen Meniskus rechts seien erst im MRI nach dem Unfall dokumentiert. Die Beschwerdegegnerin bleibe den Beweis schuldig, dass die beschriebenen Defekte nicht traumatisch bedingt seien bzw. mittlerweile der status quo sine erreicht worden sei (Urk. 1 S. 6).</w:t>
      </w:r>
    </w:p>
    <w:p>
      <w:r>
        <w:rPr>
          <w:b/>
        </w:rPr>
        <w:t>E. 3</w:t>
      </w:r>
    </w:p>
    <w:p>
      <w:r>
        <w:t>Auf die Vorbringen der Parteien sowie die Akten ist, soweit für die Entscheidfin dung erforderlich, in den Erwägungen einzugehen. Das Gericht zieht in Erwägung: 1.</w:t>
      </w:r>
    </w:p>
    <w:p>
      <w:r>
        <w:rPr>
          <w:b/>
        </w:rPr>
        <w:t>E. 3.1</w:t>
      </w:r>
    </w:p>
    <w:p>
      <w:r>
        <w:t>In der Unfallmeldung vom 7. März 2011 vermerkte der Beschwerdeführer, er habe sich am 6. März 2011 beim Skifahren bei einem Sturz beim Verlassen des Sessellifts beide Knie verletzt (Urk. 9/M1).</w:t>
      </w:r>
    </w:p>
    <w:p>
      <w:r>
        <w:rPr>
          <w:b/>
        </w:rPr>
        <w:t>E. 3.2</w:t>
      </w:r>
    </w:p>
    <w:p>
      <w:r>
        <w:t>Der erstbehandelnde Dr. med. A.___ , Facharzt für Innere Medizin, diagnosti zierte im Rahmen der Konsultation vom 7. März 2011 eine Seiten bandzerrung beider Knie und rechnete mit einem Behandlungsabschluss in voraussichtlich vier bis sechs Wochen (vgl. Arztzeugnis UVG vom 16. März 2011, Urk. 9/M2).</w:t>
      </w:r>
    </w:p>
    <w:p>
      <w:r>
        <w:rPr>
          <w:b/>
        </w:rPr>
        <w:t>E. 3.3</w:t>
      </w:r>
    </w:p>
    <w:p>
      <w:r>
        <w:t>Das MRI des rechten Knies vo m 26. Juli 2011 von Dr. med. B.___ , Insti tut Radiologie, Spital C.___ , zeigte eine Me n iskusdegeneration sowie kleine Ein risse an der Oberfläche ohne Dislokation am Hinterhon medial (Läsion Grad II) sowie eine Chondropathia</w:t>
      </w:r>
    </w:p>
    <w:p>
      <w:r>
        <w:t>femoro-tibiale Grad II-III und eine Chondropathie</w:t>
      </w:r>
    </w:p>
    <w:p>
      <w:r>
        <w:t>femoro -patellare Grad II-III (Urk. 9/M4).</w:t>
      </w:r>
    </w:p>
    <w:p>
      <w:r>
        <w:rPr>
          <w:b/>
        </w:rPr>
        <w:t>E. 3.4</w:t>
      </w:r>
    </w:p>
    <w:p>
      <w:r>
        <w:t>Am 28. September 2011 hielt Dr. A.___ im ärztlichen Zwischenbericht einen Status nach Kniedistorsion am 6. März 2011 mit beidseitiger medialer Seiten bandläsion fest (Urk. 9/M3). Im Verlauf sei eine Besserung der Schmerzen ein getreten, jedoch persistierten nach vier Monaten noch beidseits anterior und bilateral betonte Druckschmerzen. Rechts sei eine vordere Instabilität fraglich. Ob im Heilungsverlauf unfallfremde Faktoren eine Rolle spielten, sei unklar, da das MRI nebst Meniskuseinrissen auch degenerative Schädigungen zeige.</w:t>
      </w:r>
    </w:p>
    <w:p>
      <w:r>
        <w:rPr>
          <w:b/>
        </w:rPr>
        <w:t>E. 3.5</w:t>
      </w:r>
    </w:p>
    <w:p>
      <w:r>
        <w:t>Mit Schreiben vom 9. November 2011 überwies Dr. A.___ den Beschwerdefüh rer an Dr. med. D.___ , Facharzt Orthopädische Chirurgie und Traumatolo gie, weil sich die Beschwerden nach dem Unfall zwar deutlich besserten und vor allem links nur noch Schmerzen bei kalter Witterung vorhanden waren, der Beschwerdeführer jedoch rechts weiterhin auch Schmerzen beim Strecken im Kniegelenk verspürte (Urk. 9/M5).</w:t>
      </w:r>
    </w:p>
    <w:p>
      <w:r>
        <w:rPr>
          <w:b/>
        </w:rPr>
        <w:t>E. 3.6</w:t>
      </w:r>
    </w:p>
    <w:p>
      <w:r>
        <w:t>Laut Dr . D.___ fand sich im MRI eine kleine Alteration des medialen Hinterhor nes ohne sekundäre Dislokation. Klinisch habe der Beschwerdeführer keinerlei Meniskusbeschwerden. Er habe ihm einerseits eine Physiotherapie und ande rerseits die Weiterführung der begonnenen Condrosulf -Medikation</w:t>
      </w:r>
    </w:p>
    <w:p>
      <w:r>
        <w:t>empfohlen . Bei Persistenz der Beschwerde n nach der Physiotherapie werde er dem Beschwerdeführer eine Kenacort -Infiltration vorschlagen (Bericht vom 3. Dezember 2011, Urk. 9/M7).</w:t>
      </w:r>
    </w:p>
    <w:p>
      <w:r>
        <w:rPr>
          <w:b/>
        </w:rPr>
        <w:t>E. 3.7</w:t>
      </w:r>
    </w:p>
    <w:p>
      <w:r>
        <w:t>Im MRI des linken Knies vom 24 . Januar 2012 ersah Dr. med. E.___ , Institut Radiologie, Spital C.___ , Zeichen einer einsetzenden medialen Arthrose mit fehlendem Knorpel und geringem subchondralem Ödem in Lokalisation des fehlenden, medialen Meniscusanteils sowie einen geringen Gelenkserguss und ein periartikuläres Ödem. Falls der mediale Meniscus nicht teilreseziert sei, fehle er in der medialen Zirkumferenz vollständig und sei im Hinterhorn ausgeprägt eingekürzt, wie wenn ein Zustand nach Teilmeniskektomie bestehe (Urk. 9/M10).</w:t>
      </w:r>
    </w:p>
    <w:p>
      <w:r>
        <w:rPr>
          <w:b/>
        </w:rPr>
        <w:t>E. 3.8</w:t>
      </w:r>
    </w:p>
    <w:p>
      <w:r>
        <w:t>Am 31. Januar 2012 berichtete Dr. D.___ , dass sich zwischenzeitlich die Situa tion im Bereiche des rechten Kniegelenks etwas gebessert habe, hingegen die Beschwerden auf der linken Seite intensiver geworden seien. Im MRI finde sich eine zunehmende Knorpelproblematik im medialen Kompartiment bei ansonsten unauffälliger Situation des vor drei Jahren partiell resezierten medialen Menis kus. Auf der linken Seite könne sicherlich von einer traumatisierten beginnen den Gonarthroseproblematik gesprochen werden. Im Moment sei der Beschwer deführer deutlich übergewichtig, was sicherlich die Situation im Bereiche der Kniegelenke nicht eben vereinfache. Entsprechend habe er ihm geraten, ein intensives Abmagerungsprogramm an die Hand zu nehmen, womit bereits eine Besserung der Problematik eintrete n dürfte (Urk. 9/M9).</w:t>
      </w:r>
    </w:p>
    <w:p>
      <w:r>
        <w:rPr>
          <w:b/>
        </w:rPr>
        <w:t>E. 3.9</w:t>
      </w:r>
    </w:p>
    <w:p>
      <w:r>
        <w:t>Der beratende Arzt der Beschwerdegegnerin, Dr. med. Z.___ , Facharzt für Chirurgie, kam in seiner Stellungnahme anlässlich der Besprechung vom 8. Februar 2012 zum Schluss, Dr. A.___ sei korrekt von einer Zerrung der medialen Seitenbänder beidseits ausgegangen. Im MRI des rechten Knies vom 26. Juli 2011 hätten sich keine unfallbedingten Folgen mehr von Seiten der Seitenbänder gezeigt. Unfallunabhängig seien ausgedehnte ausschliesslich degenerativ bedingte Veränderungen nachgewiesen worden, so auch Knorpel schäden und Meniskusdegenerationen, für die aber nach dem Unfall keine Kli nik bestanden habe. Das Seitenband liege ausserhalb des Gelenks und sei aus geheilt gewesen. Dass die zum Teil erheblichen degenerativ bedingten Verän derungen vor allem auch witterungsbedingte Beschwerden verursachten, trete unfallunabhängig auf. Es sei auch nicht von einer aktivierten Gonarthrose aus zugehen, da es mit dem Sturz zu einem Valgustrauma gekommen sei mit ent sprechender Zerrung des medialen Bandes. Die innerhalb des Kniegelenks lie genden Strukturen seien durch das Ereignis nicht beschädigt worden. So fehlten im MRI Knochenmarksödeme und auch zum Beispiel ein Erguss. Links s ei knapp ein Jahr nach dem Unfall mittels MRI ein wei t gehend fehlender medialer Meniskus nachgewiesen worden. Aufgrund des fehlenden „Stossdämpfers“ bzw. des fehlenden Meniskus sei es zum Knorpelverschleiss und zu Reizerscheinun gen der darunterliegenden Strukturen gekommen. Das mediale Seitenband, das primär geschädigt worden sei, habe sich repariert. Auch die vorliegenden nach gewiesenen Schäden links bestünden unfallunabhängig und liessen sich nicht mit überwiegender Wahrscheinlichkeit auf das Unfallereignis beziehen (Urk. 9/M13.2).</w:t>
      </w:r>
    </w:p>
    <w:p>
      <w:r>
        <w:rPr>
          <w:b/>
        </w:rPr>
        <w:t>E. 3.10</w:t>
      </w:r>
    </w:p>
    <w:p>
      <w:r>
        <w:t>Dr. D.___ führte im Bericht vom 2. Oktober 2012 (Urk. 9/M16) aus, der Beschwer deführer sei vor dem Unfall von Seiten beider Kniegelenke völlig beschwerdefrei und sportfähig gewesen. Durch das Unfallereignis habe sich eine entscheidende Wende im Zustand seiner Kniegelenke vor allem links eingestellt. Dass in den knapp fünf Monate respektive elf Monate nach dem Unfall durch geführten MRI keine Knochenmarksödeme gefunden worden seien, sei logisch, da diese normalerweise während zwei bis vier Monaten nachweisbar seien. Aus den fehlenden Knochenmarksödemen könne nicht geschlossen werden, dass die Beschwerden nicht auf das Unfallereignis zurückzuführen seien. Dass das Sei tenband ausserhalb des Kniegelenks liege, sei anatomisch nicht nachvollziehbar. Das mediale Seitenband sei mit dem medialen Meniskus verbunden. Bei Läsio nen der tieferen Schicht des medialen Seitenbandes fänden sich durch Mitzer reissen der medialen Kapsel intraartikuläre Hämatome. Diese hätten in einem fünf Monate später durchgeführten MRI natürlich nicht mehr gefunden werden können.</w:t>
      </w:r>
    </w:p>
    <w:p>
      <w:r>
        <w:rPr>
          <w:b/>
        </w:rPr>
        <w:t>E. 3.11</w:t>
      </w:r>
    </w:p>
    <w:p>
      <w:r>
        <w:t>In der ärztlichen Beurteilung vom 8. Februar 2013 (Urk. 9/M17) kam Dr. Z.___ zum Schluss, dass zwischen den beidseitigen Knorpelschäden und dem linkssei tig festgestellten Meniskusriss kein überwiegend wahrscheinlicher Kausalzu sammenhang mit dem Unfallereignis bestehe. Die erheblichen Knorpelschäden vor allem auf der Seite des erheblich teilresezierten Meniskus medial links seien unfallunabhängig. Auch spreche der Verlauf mit „neu“ aufgetretenen Sch mer zen Monate nach dem Ereignis eindeutig gegen eine unfallbedingte Aktivierung der Knorpelschäden (Urk. 9/M17 S. 9).</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r>
        <w:rPr>
          <w:b/>
        </w:rPr>
        <w:t>E. 4.1</w:t>
      </w:r>
    </w:p>
    <w:p>
      <w:r>
        <w:t>Die Beschwerdegegnerin stützte sich in erster Linie auf die ärztliche Aktenbeurtei lung von Dr. Z.___ , welcher sie vollen Beweiswert zuerkannte. Dies ist nicht zu beanstanden, erfüllt doch der erwähnte Bericht die von der Recht sprechung aufgestellten Anforderungen an eine beweistaugliche und beweis kräftige Expertise (BGE 125 V 351 E. 3a S. 352, vgl. E. 1.4). Konkrete Indizien, die gegen die Zuverlässigkeit dieses Berichts sprechen, sind nicht gegeben. Dr. Z.___ stimmte mit den übrigen medizinischen Akten darin überein, dass beim Beschwerdeführer beidseitige Knorpelschäden und linksseitig ein Menis kusriss bestehen. Gestützt auf die medizinischen Akten kam er zum überzeu genden Schluss, dass die Schäden an den Knien degenerativ und nicht unfallbe dingt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