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UV.2013.00105 vom 26. November 2014</w:t>
      </w:r>
    </w:p>
    <w:p>
      <w:r>
        <w:t>ZH Sozialversicherungsgericht, 2014-11-26, DE</w:t>
      </w:r>
    </w:p>
    <w:p>
      <w:r>
        <w:rPr>
          <w:b/>
        </w:rPr>
        <w:t xml:space="preserve">Quelle: </w:t>
      </w:r>
      <w:r>
        <w:t>https://mcp.opencaselaw.ch/entscheid/zh_sozialversicherungsgericht_UV.2013.00105</w:t>
      </w:r>
    </w:p>
    <w:p>
      <w:r>
        <w:t>FR: ZH_SOZIALVERSICHERUNGSGERICHT UV.2013.00105 du 26 novembre 2014</w:t>
      </w:r>
    </w:p>
    <w:p>
      <w:r>
        <w:t>IT: ZH_SOZIALVERSICHERUNGSGERICHT UV.2013.00105 del 26 novembre 2014</w:t>
      </w:r>
    </w:p>
    <w:p>
      <w:pPr>
        <w:pStyle w:val="Heading2"/>
      </w:pPr>
      <w:r>
        <w:t>Erwägungen</w:t>
      </w:r>
    </w:p>
    <w:p>
      <w:r>
        <w:rPr>
          <w:b/>
        </w:rPr>
        <w:t>E. 1</w:t>
      </w:r>
    </w:p>
    <w:p>
      <w:r>
        <w:t>Die 1953 geborene X.___ arbeitet als Katechetin beim Y.___ und ist über den Arbeitgeber bei den AXA Versi cherungen AG obligatorisch unfallversichert. Am 2 2. Oktober 2012 liess sie einen Unfall vom selben Tag melden, bei welchem sie bei einem brüsken Bremsmanöver ihres Ehemannes im Fahrzeug herumgeschleudert worden sei ( Urk. 7/A1). Der am selben Tag konsultierte Dr. med. Z.___ , Facharzt für All gemeine Innere Medizin FMH , stell te die vorläufige Diagnose einer Distorsion der Halswirbelsäule (HWS) Grad II ( Urk. 7/M1). Mit Verfügung vom 20. Dezem ber 2012 verneinte die Unfallversich erung einen Leistungsanspruch , da beim Ereignis vom 2 2. Oktober 2012 kein ungewöhnlicher äusserer Faktor eine ursächliche Rolle gespielt habe und somit kein Unfall im Rechtssin ne vorliege ( Urk. 7 /A8). Die Einsprache der Versicher ten vom 31. Dezember 2012 ( Urk. 7 /A12) wies die AXA Versicherungen AG mit Entscheid vom 3. April 2013 ab ( Urk. 2).</w:t>
      </w:r>
    </w:p>
    <w:p>
      <w:r>
        <w:rPr>
          <w:b/>
        </w:rPr>
        <w:t>E. 1.1</w:t>
      </w:r>
    </w:p>
    <w:p>
      <w:r>
        <w:t>Strittig ist, ob die Beschwerdeführerin als Folge des Vorfalls vom 2 2. Oktober 2012 Anspruch auf Versicherungsleistungen hat. In Fra ge steht in diesem Zusammenhang , ob es sich beim besagten Ereignis um einen Unfall im Sinne von Art. 4 des Bundesgesetzes über den Allgemeinen Teil des Sozialversiche rungsrechts (ATSG) handelt .</w:t>
      </w:r>
    </w:p>
    <w:p>
      <w:r>
        <w:rPr>
          <w:b/>
        </w:rPr>
        <w:t>E. 1.2</w:t>
      </w:r>
    </w:p>
    <w:p>
      <w:r>
        <w:t>Die hierfür einschlägigen Rechtsgrundlagen, etwa die Definition des Unfalls gemäss Art. 4 ATSG und die Rechtsprechung zum unfallbegrifflichen Merkmal des ungewöhnlichen äusseren Faktors (BGE 118 V 59 E. 2 mit Hinweisen; vgl. auch BGE 130 V 117 E. 2.1) wurden im angefochtenen Entscheid ( Urk.</w:t>
      </w:r>
    </w:p>
    <w:p>
      <w:r>
        <w:rPr>
          <w:b/>
        </w:rPr>
        <w:t>E. 1.3</w:t>
      </w:r>
    </w:p>
    <w:p>
      <w:r>
        <w:t>Weiter hat die Beschwerdegegnerin zutreffend auf die höchstrichterliche Recht sprechung (Urteil des Bundesgerichts 8C_325/2008 vom 17. Dezember 2008) verwiesen, wonach die Hyperflexionsbewegung der Halswirbelsäule bei einer Vollbremsung eines Autos ohne Kollision für sich allein genommen keinen ungewöhnlichen äusseren Faktor und damit keinen Unfall im Rechtssinne dar stellt , denn es handelt sich um einen im betreffenden Lebensbereich alltäglichen und üblichen Vorgang. Die Annahme eines Unfalls im Rechtssinn setzt ein schadenspezifisches Zusatzgeschehen voraus ( BGE 134 V 74</w:t>
      </w:r>
    </w:p>
    <w:p>
      <w:r>
        <w:t>E. 4.3.2.1 mit Hin weisen).</w:t>
      </w:r>
    </w:p>
    <w:p>
      <w:r>
        <w:rPr>
          <w:b/>
        </w:rPr>
        <w:t>E. 1.4</w:t>
      </w:r>
    </w:p>
    <w:p>
      <w:r>
        <w:t>Ebenfalls als richtig erweisen sich die Darlegungen zu den unfallähnlichen Kör perschädigungen gemäss Art. 9 Abs. 2 der Verordnung über die Unfallversi cherung (UVV). Auch darauf wird verwiesen.</w:t>
      </w:r>
    </w:p>
    <w:p>
      <w:r>
        <w:rPr>
          <w:b/>
        </w:rPr>
        <w:t>E. 1.5</w:t>
      </w:r>
    </w:p>
    <w:p>
      <w:r>
        <w:t>Zu ergänzen ist, dass die Verwaltung als verfügende Instanz und im Be schwe r defall</w:t>
      </w:r>
    </w:p>
    <w:p>
      <w:r>
        <w:t>das Gericht eine Tatsache nur dann als bewiesen annehmen dürfen, wenn sie von ihrem Bestehen über zeugt sind. Im Sozialversicherungs 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 halts dar stel lung , die es von allen möglichen Ge schehensabläu fen als die wahrschein lichste würdigt (BGE 126 V 353 E. 5b S. 360 mit Hinweisen; vgl. BGE 130 III 321 E. 3.2 und 3.3 S. 324 f.). 2.</w:t>
      </w:r>
    </w:p>
    <w:p>
      <w:r>
        <w:rPr>
          <w:b/>
        </w:rPr>
        <w:t>E. 2</w:t>
      </w:r>
    </w:p>
    <w:p>
      <w:r>
        <w:t>E. 2.2) und in der Verfügung vom 20. Dezember 2012 ( Urk.</w:t>
      </w:r>
    </w:p>
    <w:p>
      <w:r>
        <w:rPr>
          <w:b/>
        </w:rPr>
        <w:t>E. 2.1</w:t>
      </w:r>
    </w:p>
    <w:p>
      <w:r>
        <w:t>Über den Vorfall vom 2 2. Oktober 2012 ist den Akten zu entnehmen, dass die Beschwerdeführerin Beifahrerin eines Personenwagens war. Der Fahrer, ihr Ehemann, musste beim Rückwärtsmanövrieren aus einem Parkfeld wegen eines anderen Fahrzeugs offenbar ab rupt abbremsen. Die Beschwerdeführerin wurde gemäss Schilderung in der Unfallmeldung vom selben Tag i m Auto herumge schleudert ( Urk. 7/A1, vgl. auch Angaben in Urk.</w:t>
      </w:r>
    </w:p>
    <w:p>
      <w:r>
        <w:rPr>
          <w:b/>
        </w:rPr>
        <w:t>E. 2.2</w:t>
      </w:r>
    </w:p>
    <w:p>
      <w:r>
        <w:t>Unbestritten und aufgrund der Aktenlage erstellt ist der Unfallhergang inso weit , als dass keine Kollision stattgefunden hat. Angesichts der höchstrichterlichen Rechtsprechung, wonach das Merkmal der Ungewöhnlichkeit - und damit der Unfallbegriff – bei starkem und unerwartetem Abbremsen eines Autofahrers, ohne dass es zu einer Kollision mit einem anderen Verkehrsteilnehmer gekom men wäre, zu verneinen ist (Urteil des Bundesgerichts U 491/06 vom 20. August 2007 E. 2.2), bedürfte es für die Annahme eines Unfalls im Rechtssinn ein schadensspezifisches Zusatzgeschehen, welches den natürlichen Ablauf der Kör perbewegung gleichsam programmwidrig beeinflusst hat.</w:t>
      </w:r>
    </w:p>
    <w:p>
      <w:r>
        <w:rPr>
          <w:b/>
        </w:rPr>
        <w:t>E. 2.3</w:t>
      </w:r>
    </w:p>
    <w:p>
      <w:r>
        <w:t>Was den lediglich im Dokumentationsbogen für Erstkonsultation nach kranio -zervikalem Beschleunigungstrauma erwähnten Kopfanprall an die Kopfstütze anbelangt ( Urk.</w:t>
      </w:r>
    </w:p>
    <w:p>
      <w:r>
        <w:rPr>
          <w:b/>
        </w:rPr>
        <w:t>E. 2.4</w:t>
      </w:r>
    </w:p>
    <w:p>
      <w:r>
        <w:t>Letzteres gilt auch hinsichtlich der Behauptung der Beschwerdeführerin, wonach der Sicherheitsgurt den Hals stark zur Seite geschlagen habe, also nicht nur der Kopf hin und her ge schlagen worden sei (vgl. Urk.</w:t>
      </w:r>
    </w:p>
    <w:p>
      <w:r>
        <w:rPr>
          <w:b/>
        </w:rPr>
        <w:t>E. 2.5</w:t>
      </w:r>
    </w:p>
    <w:p>
      <w:r>
        <w:t>Anhaltspunkte für das Vorliegen einer unfallähnlichen Körperverletzung im Sinne von Art. 6 Abs. 2 UVG in Verbindung mit Art.</w:t>
      </w:r>
    </w:p>
    <w:p>
      <w:r>
        <w:rPr>
          <w:b/>
        </w:rPr>
        <w:t>E. 7</w:t>
      </w:r>
    </w:p>
    <w:p>
      <w:r>
        <w:t>/M1) , mithin eine aus der Schleuderbewegung der HWS und nicht aufgrund eines Aufpralls auf den Sicherheitsgurt folgende Verlet zung. Weder in seinem Befund noch in der Diagnosestellung findet sich der Hinweis auf eine Prellmarke am Hals oder eine sonstige infolge des Kontakts mit dem Sicherheitsgurt resultierende Verletzung, welche es erlauben würde, eine besondere Programmwidrigkeit zu erkennen. Der für die Beschwerdeführe rin massgebliche Bewegungsablauf war somit mit überwiegender Wahrschein lichkeit durch das abrupte Abbremsen und nicht durch den Kontakt mit dem Sicherheitsgurt geprägt.</w:t>
      </w:r>
    </w:p>
    <w:p>
      <w:r>
        <w:t>Die Beschwerdegegnerin sprach dem fraglichen Ereignis damit zu Recht das Merkmal der Ungewöhnlichkeit und damit den Unfallcharakter im Rechtssinn ab.</w:t>
      </w:r>
    </w:p>
    <w:p>
      <w:r>
        <w:rPr>
          <w:b/>
        </w:rPr>
        <w:t>E. 9</w:t>
      </w:r>
    </w:p>
    <w:p>
      <w:r>
        <w:t>Abs. 2 UVV enthaltene Auf listung</w:t>
      </w:r>
    </w:p>
    <w:p>
      <w:r>
        <w:t>un fallähnlicher Körperschädigungen abschliessend ist, weshalb Erweiterungen durch Analogieschlüsse nicht zulässig sind (BGE 114 V 303 E. 3e).</w:t>
      </w:r>
    </w:p>
    <w:p>
      <w:r>
        <w:t>Damit erweist sich der angefochtene Entscheid als zutreffend. Die Beschwerde ist abzuweisen.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