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UV.2013.00090 vom 25. November 2014</w:t>
      </w:r>
    </w:p>
    <w:p>
      <w:r>
        <w:t>ZH Sozialversicherungsgericht, 2014-11-25, DE</w:t>
      </w:r>
    </w:p>
    <w:p>
      <w:r>
        <w:rPr>
          <w:b/>
        </w:rPr>
        <w:t xml:space="preserve">Quelle: </w:t>
      </w:r>
      <w:r>
        <w:t>https://mcp.opencaselaw.ch/entscheid/zh_sozialversicherungsgericht_UV.2013.00090</w:t>
      </w:r>
    </w:p>
    <w:p>
      <w:r>
        <w:t>FR: ZH_SOZIALVERSICHERUNGSGERICHT UV.2013.00090 du 25 novembre 2014</w:t>
      </w:r>
    </w:p>
    <w:p>
      <w:r>
        <w:t>IT: ZH_SOZIALVERSICHERUNGSGERICHT UV.2013.00090 del 25 novembre 2014</w:t>
      </w:r>
    </w:p>
    <w:p>
      <w:pPr>
        <w:pStyle w:val="Heading2"/>
      </w:pPr>
      <w:r>
        <w:t>Erwägungen</w:t>
      </w:r>
    </w:p>
    <w:p>
      <w:r>
        <w:rPr>
          <w:b/>
        </w:rPr>
        <w:t>E. 1</w:t>
      </w:r>
    </w:p>
    <w:p>
      <w:r>
        <w:t>. November 2009 als Ba n k - ange stellter bei der Y.___ angestellt und damit bei der Generali</w:t>
      </w:r>
    </w:p>
    <w:p>
      <w:r>
        <w:t>Allgemeine Versicherungen</w:t>
      </w:r>
    </w:p>
    <w:p>
      <w:r>
        <w:t>AG ( Generali ) im Rahmen des Bundesge setzes über die Unfallversicherung (UVG) obligatorisch versichert. Mit Unfall meldung vom 7 . September 2012 liess der Versicherte der Generali mitteilen, er habe sich am 1</w:t>
      </w:r>
    </w:p>
    <w:p>
      <w:r>
        <w:rPr>
          <w:b/>
        </w:rPr>
        <w:t>E. 1.1</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 1. 2</w:t>
      </w:r>
    </w:p>
    <w:p>
      <w:r>
        <w:t>Gemäss Art. 6 Abs. 2 UVG kann der Bundesrat Körper schädigungen , die den Folgen eines Unfalles ähnlich sind, in die Versicherung einbeziehen. Von dieser Kompetenz hat der Bundesrat in Art. 9 Abs. 2 der Verordnung über die Unfall versicherung ( UVV )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 1. 3</w:t>
      </w:r>
    </w:p>
    <w:p>
      <w:r>
        <w:t>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 gen auch bei den unfallähnlichen Körperschädigungen erfüllt sein. Dies gilt namentlich für das Erfordernis des einwirkenden äusseren Faktors an sich, worunter ein ausserhalb des Körpers liegender, objektiv feststellbarer, sinnfälli ger - eben unfall ähnlicher - Einfluss auf den Körper zu verstehen ist. Dabei kann die schädigende Einwirkung auch in einer körpereigenen Bewegung bestehen (Urteil des Bundesge richts 8C_40/2014 vom 8. Mai 2014 E. 2.2.2 mit Hinweisen auf BGE 139 V 327 E. 3.1, 3.3.1; 129 V 466 E. 2.2, 4.1 ; 123 V 43 E. 2b).</w:t>
      </w:r>
    </w:p>
    <w:p>
      <w:r>
        <w:t>Erforderlich für die Bejahung eines äusseren Faktors ist ein gesteigertes Schädi gungspotenzial ,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 chung des Körpers, insbesondere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BGE 129 V 466 E. 4.2.3, Urteil des Bundesgerichts 8C_40/2014 vom 8. Mai 2014 E. 2.2.3).</w:t>
      </w:r>
    </w:p>
    <w:p>
      <w:r>
        <w:t>Schmerzen als Symptome einer Schädigung nach Art. 9 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1. 4</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die blosse Möglichkeit genügt nicht , so hat dieses als unbewiesen zu gelten, was sich zu Lasten der versicherten Person aus wirkt (BGE 116 V 136 E. 4b, 114 V 298 E. 5b, 111 V 201 E. 6b; RKUV 1990 Nr. U 86 S. 50).</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t>2.1</w:t>
      </w:r>
    </w:p>
    <w:p>
      <w:r>
        <w:t>Die Generali verneinte ihre Leistungspflicht im Einspracheentscheid</w:t>
      </w:r>
    </w:p>
    <w:p>
      <w:r>
        <w:t>vom 15. März 2013 im Wesentlichen mit der Begründung, das Ereignis vom 15. Februar 2012 sei nicht als Unfall zu qualifizieren , da</w:t>
      </w:r>
    </w:p>
    <w:p>
      <w:r>
        <w:t>d ie erlittene Schulterverletzung weder auf die Einwirkung eines äusseren Faktors noch auf dessen Ungewöhn lichkeit zurückzuführen sei. Die diagnostizierte SLAP-IV-Läsion der linken Schulter falle als Sehnenriss zwar unter die in Art. 9 Abs. 2 UVV aufgeführten Körperschädigungen, doch zwischen den Schulter - beschwerden und dem Vorfall vom 15. Februar 2012 fehle es an einem mit d em Beweisgrad der überwiegen den Wahrscheinlichkeit dargetanen natürlichen Kausalzusammenhang ( Urk. 2). Mit der Duplik vom 28. August 2013 führte die Beschwerdegegnerin neu aus, dass eine SLAP-Läsion keine unfallähnliche Körperschädigung darstelle ( Urk. 19 S. 5). Die Beschwerdegegnerin stützte sich dabei insbesondere auf die vier medi zinischen Beurteilungen in den versicherungsmedizinischen Stellungnahmen und Aktenbeurteilungen der B.___</w:t>
      </w:r>
    </w:p>
    <w:p>
      <w:r>
        <w:t>vom 17. Oktober 2012, vom 29. Oktober 2012, vom 25. Februar 2013 und vom 1 2. Juni 2013 ( Urk. 9/17, Urk. 9/20, Urk. 9/41, Urk. 9/47). 2.2</w:t>
      </w:r>
    </w:p>
    <w:p>
      <w:r>
        <w:t>Der Beschwerdeführer stellte sich demgegenüber in der Beschwerde vom 15. April 2013 hauptsächlich auf den Standpunkt, bei der SLAP- IV- Läsion handle es sich um einen Listenschaden gemäss Art. 9 Abs. 2 lit . f UVV. Z um Anziehen des Skischuhs - was grundsätzlich als alltägliche Lebensverrichtung gelte - seien weitere äussere Momente hinzugetreten. Er habe einerseits einen erhöhten Kraftaufwand aufwenden müssen, um durch Ziehen an der verklemmten Skilasche in den Skischuh zu gelangen und ander er seits habe jemand Drittes seine Hilfe benötigt, weshalb er sich beeilt habe und seine Bewegung deshalb unkontrollierter geworden sei. Angesichts dieser Gegebenheiten sei ein schädi gender äusserer Faktor zu bejahen, weshalb die Voraussetzungen einer unfall ähnlichen Körperverletzung im Sinne von Art. 9 UVV erfüllt seien ( Urk. 1).</w:t>
      </w:r>
    </w:p>
    <w:p>
      <w:r>
        <w:t>Dabei blieb er auch in der Replik vom 2 2. Juli 2013 ( Urk. 14). Der Beschwerde führer verwies dabei insbesondere auf die medizinischen Beurteilungen von Dr. A.___</w:t>
      </w:r>
    </w:p>
    <w:p>
      <w:r>
        <w:t>vom 18. Dezember 2012 ( Urk. 3/3), vom 29. März 2012 ( richtig wohl: 29. März 2013; Urk. 3/5) und vom 11. Juli 2013 ( Urk. 15/2). 3. 3.1</w:t>
      </w:r>
    </w:p>
    <w:p>
      <w:r>
        <w:t>Im Sonogra ph ieprotokoll</w:t>
      </w:r>
    </w:p>
    <w:p>
      <w:r>
        <w:t>der Schulter hielt Dr. med. C.___ , ärztlicher Leiter des Institutes für Sonographie des Bewegungsapparates am D.___ , am 23. März 2012 fest, der Versicherte sei vor vier Wochen bei einer Distrakti onsbewegung ausgerutscht und habe einen massiven schmerzhaften Zwick in der linken Schulter verspürt . Ob es sich bei der umschriebenen Verkalkung vor dem Tuberculum minus um einen kleinen Flakeausriss oder um eine vorgängig persistierende Verkalkung handle, welche bei dieser forcierten Bewegung die Bursa traumatisiert habe, könne nicht mit Sicherheit auseinandergehalten wer den und werde der Verlauf zeigen ( Urk. 9/2/1). 3.2</w:t>
      </w:r>
    </w:p>
    <w:p>
      <w:r>
        <w:t>Gemäss der Anamnese im Konsultationsbericht der Z.___ vom 6. September 2012 traten die Schulterbeschwerden im Anschluss an eine ruckar tige Bewegung beim Anziehen der Skischuhe auf, wobei der Versicherte unmit telbar bei dieser Bewegung einen Knall in der linken Schulter verspürt habe . Als Diagnose wurde ein Verdacht auf eine posttraumatische SLAP-Läsion oder eine Intervall-Läsion der linken Schulter festgehalten ( Urk. 9/3/1). 3.3</w:t>
      </w:r>
    </w:p>
    <w:p>
      <w:r>
        <w:t>In der Schadensmeldung vom 7. September 2012 beschrieb der Versicherte den Unfall hergang so, dass er beim Anziehen des Skischuhs, die Lasche mit einem Ruck nach oben gerissen habe , da diese geklemmt habe . Es habe einen hörbaren Knall gegeben und ein sehr starker, blitzartiger Schmerz habe seine Schulter durchzogen ( Urk. 9/1). 3.4</w:t>
      </w:r>
    </w:p>
    <w:p>
      <w:r>
        <w:t>Am 5. Oktober 2012 gab der Versicherte im Fragebogen zu den Umständen des Schadenereignisses an, dass er während des Anziehens des Skischuhs bemerkt habe, dass die Person neben ihm Hilfe benötige. Damit er in seinen Skischuh habe gelangen können, in welchem er schon halb drin gewesen sei, habe er die Lasche mit einem kräftigen Ruck herausgezogen, weil sie festgeklemmt gewesen sei. Ein blitzartiger , sehr starker Schmerz habe seinen Körper durchzogen, er habe gut hörbar einen Knall vernommen und vor Schmerz aufgeschrien ( Urk. 9/9/1). 3.5</w:t>
      </w:r>
    </w:p>
    <w:p>
      <w:r>
        <w:t>Im Operationsbericht der Z.___ vom 28. November 2012 wurde aus geführt, dass der Versicherte i m Februar 2012 beim Anziehen der Skischuhe eine ruckartige Bewegung gemacht habe, welche zu einem Knall mit einschies sendem Schmerz in der Schulter geführt habe. Als Befund wurde eine klare traumatische Intervall-Läsion mit zerissenem medialem Pulley und konsekutiv medial su b luxierender langer Bizepssehne , welche die craniale</w:t>
      </w:r>
    </w:p>
    <w:p>
      <w:r>
        <w:t>Subscapula r is sehne</w:t>
      </w:r>
    </w:p>
    <w:p>
      <w:r>
        <w:t>delam ini ere , festgehalten. Zudem sei der Limbus cranial längs einge rissen, entsprechend einer SLAP-IV-Komponente ( Urk. 9/32). 4. 4.1</w:t>
      </w:r>
    </w:p>
    <w:p>
      <w:r>
        <w:t>Die für einen Unfall vorausgesetzte Ungewöhnlichkeit bezieht sich auf den Fak tor selbst und nicht auf dessen Wirkungen auf den menschlichen Körper. Der äussere Faktor ist ungewöhnlich, wenn er den Rahmen des im jeweiligen Lebensbereich Alltäglichen oder Üblichen überschreitet (BGE 134 V 72 E. 4.3.1). Bei unkoordinierten Bewegungen ist die Ungewöhnlichkeit zu bejahen, wenn der normale Bewegungsablauf durch etwas Programmwidriges wie Ausgleiten, Stolpern oder Abwehren eines Sturzes unterbrochen beziehungsweise gestört wird ( Urteil des Bundesgerichts U 491/2006 vom 20. August 2007 E. 4.1.3). 4.2</w:t>
      </w:r>
    </w:p>
    <w:p>
      <w:r>
        <w:t>Gestützt auf die vom Be schwerdeführer gemachte Hergangs schilderung steht fest, dass er am 15. Februar 2012 einen Skischuh anzog. Von einem Ausrut schen ist nur im Sonogra ph ieprotokoll von Dr. C.___</w:t>
      </w:r>
    </w:p>
    <w:p>
      <w:r>
        <w:t>vom 23. März 2012 die Rede ( Urk. 9/2/1). D a der Versicherte selbst ein solches Ausrutschen weder in der Schadensmeldung vom 7. September 2012 noch im Fragebogen zu den Umständen des Schadensfalls vom 5. Oktober 2012 angegeben hat ( Urk. 9/1, Urk. 9/9/1), ist nicht von einem solchen Ausrutschen auszugehen . Selbst falls die Skischuhl asche klemmte und eine Drittperso n die Hilfe des Versicherten benötigte, fehlt es an einem ungewöhnlichen äusseren Faktor, welcher das in einer solchen Situation Alltägliche oder Übliche überschreitet . Mangels der Voraussetzung der Ungewöhnlichkeit kann der fragliche Vorfall daher nicht als Unfall im Sinne von Art. 4 ATSG qualifiziert werden . Dies wird</w:t>
      </w:r>
    </w:p>
    <w:p>
      <w:r>
        <w:t>i m Übrigen auch vom Beschwerdeführer selbst nicht bestr itten ( Urk. 1 S. 5 ). 5 . 5 .1</w:t>
      </w:r>
    </w:p>
    <w:p>
      <w:r>
        <w:t>Zu prüfen bleibt, ob das Ereignis vom 15. Februar 201 2 unfallähnlich war. Bei unfallähnlichen Körperschädigungen nach Art. 9 Abs. 2 UVV müssen wie er wähnt zur Begründung der Leistungspflicht des Unfallversicherers mit Aus nahme der Ungewöhnlichkeit die Tatbestandsmerkmale des Unfalls erfüllt sein , wobei der Voraussetzung des äusseren Ereignisses besondere Bedeutung zufällt (vgl. E. 1. 3 ) . Mit Urteil U 574/06 vom 5. Oktober 2007 E. 6.2 hielt das Bundes gericht fest, dass beim Befestigen des Skis mittels Einklicken des Schuhs in die Bindung kein gesteigertes Gefährdungspotential vorhanden sei. A uch das An ziehen eines Skischuhs stellt eine alltägliche und gewöhnliche Verrichtung dar, welche nicht mit einem erhöhten Gefährdungspotential verbunden ist. Dabei ist eine gebückte Haltung, wie sie der Versicherte einnahm, beim Skischuhanziehen als üblich anzusehen . Auch falls eine Lasche des Skischuhs klemmt e , wie dies vom Versicherten ausgeführt worden ist, war das Anziehen des Skischuhs den noch eine alltägliche und gewöhnliche Verrichtung . Eine klemmende Skischuh lasche</w:t>
      </w:r>
    </w:p>
    <w:p>
      <w:r>
        <w:t>kann nicht als relevanter äusserer Faktor angesehen werden ,</w:t>
      </w:r>
    </w:p>
    <w:p>
      <w:r>
        <w:t>auch wenn eine Person, welche Hilfe benötigt e , den Versicherten ablenkte und irritierte und es sich um eine ältere und sturzgefährdete Person gehandelt hat ( Urk. 1 S. 3). Jedenfalls ist aufgrund der Schilderung in den Akten von keiner akuten Notlage der Drittperson auszugehen und auch nicht davon, dass diese Drittperson den Versicherten erschreckte. Ihr e</w:t>
      </w:r>
    </w:p>
    <w:p>
      <w:r>
        <w:t>Anwesenheit und ihr Verhalten stellt en keinen relevanten äusseren Faktor dar , de m ein gesteigertes Gefährdungspotenzial innewohnte .</w:t>
      </w:r>
    </w:p>
    <w:p>
      <w:r>
        <w:rPr>
          <w:b/>
        </w:rPr>
        <w:t>E. 5</w:t>
      </w:r>
    </w:p>
    <w:p>
      <w:r>
        <w:t>. Februar 2012 beim Anziehen des Skischuhs die Schulter ver letzt, wobei vermutlich ein Anriss der Bizepssehne vorliege ( Urk.</w:t>
      </w:r>
    </w:p>
    <w:p>
      <w:r>
        <w:rPr>
          <w:b/>
        </w:rPr>
        <w:t>E. 5.2</w:t>
      </w:r>
    </w:p>
    <w:p>
      <w:r>
        <w:t>Es hat somit kein äusserer Faktor mit erheblichem Schädigungspotenzial auf den Versicherten eingewirkt, als er beim Skischuhanziehen die Skischuhlasche her aus zog. D eshalb kann gemäss der Rechtsprechung (vgl. E. 1. 3 ) keine unfall ähnliche Körperschädigung vorliegen.</w:t>
      </w:r>
    </w:p>
    <w:p>
      <w:r>
        <w:t>Damit entfällt die Leistungspflicht des Unfallversicherers aus Art. 9 Abs. 2 UVV. Offenbleiben kann bei dieser Sach lage , ob es sich bei einer SLAP-IV-Läsion um eine Listenverletzung im Sinne von Art. 9 Abs. 2 lit . f UVV handelt sowie ob zwischen dem Vorfall vom 15. Februar 2012 und den geklagten Beschwerden ein Kausalzusammenhang besteht .</w:t>
      </w:r>
    </w:p>
    <w:p>
      <w:r>
        <w:t>6 .</w:t>
      </w:r>
    </w:p>
    <w:p>
      <w:r>
        <w:t>6.1</w:t>
      </w:r>
    </w:p>
    <w:p>
      <w:r>
        <w:t>Nach dem Gesagten ergibt sich, dass das Ereignis vom 15. Februar 201 2</w:t>
      </w:r>
    </w:p>
    <w:p>
      <w:r>
        <w:t>nicht als Unfall im Sinne von Art. 4 ATSG zu qualifizieren ist und dass die Voraus setzungen für die Bejahung einer unfallähnlichen Körperschädigung gemäss Art. 9 Abs. 2 UVV nicht erfüllt sind. Die Beschwerdegegnerin hat demnach den Anspruch auf Leistungen der Unfallversicherung zu Recht verneint, weshalb die Beschwerde abzuweisen ist. 6.2</w:t>
      </w:r>
    </w:p>
    <w:p>
      <w:r>
        <w:t>Dem unterliegenden Beschwerdeführer ist ausgangsgemäss keine Parteient - schädi gung zuzusprechen.</w:t>
      </w:r>
    </w:p>
    <w:p>
      <w:r>
        <w:t>Die Kosten privat eingeholter Gutachten sind dann zu vergüten, wenn die Partei expertise für die Entscheidfindung unerlässlich war ( BGE 115 V 62</w:t>
      </w:r>
    </w:p>
    <w:p>
      <w:r>
        <w:t>E. 5c S. 63). Dies gilt unter Umständen auch dann, wenn die versicherte Person in der Sache unterliegt (RKUV 2005 Nr. U 547 S. 221, U 85/04; 2004 Nr. U 503 S. 186, U 282/00 E. 5.1). D ie vom Versicherten eingereichte n</w:t>
      </w:r>
    </w:p>
    <w:p>
      <w:r>
        <w:t>Berichte von Dr. A.___</w:t>
      </w:r>
    </w:p>
    <w:p>
      <w:r>
        <w:t>vom 1 8. Dezember 2012 ( Urk. 9/43b), vom 2 9. März 2013 ( Urk. 9/43d) und vom 1 1. Juli 2013 ( Urk. 15/2) waren weder notwendig noch für die Entscheidfindung - die Abweisung der Beschwerde - unerlässlich, weshalb die Voraussetzungen einer Kostenübernahme nicht erfüllt sind. Das Gericht erkennt: 1.</w:t>
      </w:r>
    </w:p>
    <w:p>
      <w:r>
        <w:t>Die Beschwerde wird abgewiesen. 2.</w:t>
      </w:r>
    </w:p>
    <w:p>
      <w:r>
        <w:t>Das Verfahren ist kostenlos. 3.</w:t>
      </w:r>
    </w:p>
    <w:p>
      <w:r>
        <w:t>Dem Beschwerdeführer wird keine Prozessentschädigung zugesprochen. 4.</w:t>
      </w:r>
    </w:p>
    <w:p>
      <w:r>
        <w:t>Zustellung gegen Empfangsschein an: - Protekta Rechtsschutz-Versicherung AG - GENERALI Allgemeine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r>
        <w:rPr>
          <w:b/>
        </w:rPr>
        <w:t>E. 9</w:t>
      </w:r>
    </w:p>
    <w:p>
      <w:r>
        <w:t>/ 36/ 9). Die vom Versicherten gegen diesen Entscheid am 2 2. November 2012 erhobene und am 21. Januar 2013 ergänzend begrün dete Einsprache ( Urk. 9/31/1, Urk. 9/36/1 ) wies die Generali</w:t>
      </w:r>
    </w:p>
    <w:p>
      <w:r>
        <w:t>mit Einspracheent scheid vom 15. März 2013 ab ( Urk. 2). 2.</w:t>
      </w:r>
    </w:p>
    <w:p>
      <w:r>
        <w:t>Dagegen erhob der Versicherte, vertreten durch die Protekta Rechtsschutz-Versi cherung AG, mit Eingabe vom 15. April 2013 Beschwerde und beantragte die Aufhebung des angefochtenen Entscheids sowie die Ausrichtung der gesetz lichen Leistungen und die Erstattung der Kosten für die Berichte von Dr. med. A.___ , Facharzt für Chirurgie ( Urk. 1). Mit Beschwerdeantwort vom 25. Juni 2013 schloss die Generali auf Abweisung der Beschwerde ( Urk. 8). Mit Verfü gung vom 26. Juni 2013 wurde ein zweiter Schriftenwechsel angeordnet ( Urk. 11), am 2 2. Juli 2013 liess der Versicherte die Replik erstatten ( Urk. 14) , wobei er die Erstattung der nunmehr höheren Kosten für die Berichte von Dr. A.___ beantragte und am 27. August 2013 reichte die Generali die Duplik ein ( Urk. 19).</w:t>
      </w:r>
    </w:p>
    <w:p>
      <w:r>
        <w:t>Auf die Ausführungen der Parteien und die eingereichten Unterlagen wird, so weit erforderlich, in den nachstehenden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