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UV.2013.00070 vom 16. Juni 2014</w:t>
      </w:r>
    </w:p>
    <w:p>
      <w:r>
        <w:t>ZH Sozialversicherungsgericht, 2014-06-16, DE</w:t>
      </w:r>
    </w:p>
    <w:p>
      <w:r>
        <w:rPr>
          <w:b/>
        </w:rPr>
        <w:t xml:space="preserve">Quelle: </w:t>
      </w:r>
      <w:r>
        <w:t>https://mcp.opencaselaw.ch/entscheid/zh_sozialversicherungsgericht_UV.2013.00070</w:t>
      </w:r>
    </w:p>
    <w:p>
      <w:r>
        <w:t>FR: ZH_SOZIALVERSICHERUNGSGERICHT UV.2013.00070 du 16 juin 2014</w:t>
      </w:r>
    </w:p>
    <w:p>
      <w:r>
        <w:t>IT: ZH_SOZIALVERSICHERUNGSGERICHT UV.2013.00070 del 16 giugno 2014</w:t>
      </w:r>
    </w:p>
    <w:p>
      <w:pPr>
        <w:pStyle w:val="Heading2"/>
      </w:pPr>
      <w:r>
        <w:t>Erwägungen</w:t>
      </w:r>
    </w:p>
    <w:p>
      <w:r>
        <w:rPr>
          <w:b/>
        </w:rPr>
        <w:t>E. 1</w:t>
      </w:r>
    </w:p>
    <w:p>
      <w:r>
        <w:t>1. Februar 2012 in den Büroräumlichkeiten seiner A rbeitge berin auf Glasscherben aus gerutscht und habe sich – um den drohenden Sturz abzufangen – am Bürotisch auf gestützt. Dabei habe er sich an der Hand verletzt ( Urk. 8/1). Am 3. Mai 2012 diagnostizierte Dr. med. Z.___ , Facharzt FMH für Allgemeine Innere Medizin und Nephrologie, – der die Erstbehandlung am 22. Februar 2012 durchgeführt hatte – ein en Gelenkerguss im distalen Radioul nargelenk und eine Muskelprellung an der linken Hand ( Urk. 8/11). In der Folge erbrachte die SUVA die gesetzlichen Leistungen . Mit Verfügung vom 2 9. November 2012 stellte sie diese – unter Hinweis auf das Fehlen eines natür lichen Kausalzusammenhangs zwischen dem Unfallereignis und den geklagten Beschwerden – per 1. Dezember 2012 ein ( Urk. 8/37). Der Krankenversicherer zog am 1 7. Dezember 2012 ( Urk. 8/47/1) seine vorsorglich erhobene Einsprache ( Urk. 8/43) wieder zurück. Die Einsprache des Versicherten vom 6. Dezember 2012 (Urk. 8/39) wies die SUVA mit Entscheid vom 1 5. Februar 2013 ab ( Urk. 8/57 = Urk. 2).</w:t>
      </w:r>
    </w:p>
    <w:p>
      <w:r>
        <w:rPr>
          <w:b/>
        </w:rPr>
        <w:t>E. 1.1</w:t>
      </w:r>
    </w:p>
    <w:p>
      <w:r>
        <w:t>Die einzelnen Umstände des Unfallgeschehens sind von der versicherten Person glaubhaft zu machen. Kommt sie dieser For derung nicht nach, indem sie un 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 nigstens mit Wahrscheinlichkeit erstellt die blosse Möglichkeit genügt nicht , so hat dieses als unbewiesen zu gelten, was sich zu Lasten der versicherten Person aus wirkt (BGE 116 V 136 E. 4b, 114 V 298 E. 5b, 111 V 201 E. 6b; RKUV 1990 Nr. U 86 S. 50).</w:t>
      </w:r>
    </w:p>
    <w:p>
      <w:r>
        <w:rPr>
          <w:b/>
        </w:rPr>
        <w:t>E. 1.2</w:t>
      </w:r>
    </w:p>
    <w:p>
      <w:r>
        <w:t>Nach Art. 10 Abs. 1 des Bundesgesetzes über die Unfallversicherung (UVG) hat die versicherte Person Anspruch auf die zweckmässige Behandlung ihrer Un fallfolgen. Ist sie infolge des Unfalles voll oder teilweise arbeitsunfähig ( Art.</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(BGE 125 V 351 f. E. 3b/ee mit Hinweis). 2.</w:t>
      </w:r>
    </w:p>
    <w:p>
      <w:r>
        <w:rPr>
          <w:b/>
        </w:rPr>
        <w:t>E. 2</w:t>
      </w:r>
    </w:p>
    <w:p>
      <w:r>
        <w:t>Gegen den Einspracheentscheid vom 1 5. Februar 2013 ( Urk. 2) erhob der Ver sicherte mit Eingabe vom 1 8. März 2013 Beschwerde und beantragte die Auf hebung des angefochtenen Entscheids und die Ausrichtung der gesetzlichen Leis tungen gemäss UVG; eventuell sei die SUVA zu verpflichten, ein handchi rurgi sches Gutachten in Auftrag zu geben und gestützt darauf über den Leis tungs anspruch neu zu verfügen (Urk. 1 S. 2 ). Mit Beschwerdeantwort vom 22. April 2013 schloss die SUVA auf Abweisung der Beschwerde (Urk. 7). Mit Replik vom 4. September 2013 hielt der Beschwerdeführer an seinen Anträgen fest (Urk. 14). Am 5. November 2013 beantragte die Beschwerdegegnerin die teilweise Gut heissung der Beschwerde ;</w:t>
      </w:r>
    </w:p>
    <w:p>
      <w:r>
        <w:t>n ach nochmaliger chirurgischer Beur tei lung durch den versicherungsinternen medizinischen Dienst kam sie zum Schluss, zur Klä rung der Unfallkausalität der Beschwerden an der linken Hand – die Beschwer den an der rechten Hand seien nach wie vor nicht unfallkausal – sei die Einho lung eines externen handch irurgischen Gutachtens notwendig , weshalb die Sache zurückzuweisen sei</w:t>
      </w:r>
    </w:p>
    <w:p>
      <w:r>
        <w:t>(Urk. 19 ). Mit Gerichtsverfügung vom 1 1. November 2013 wurde dem Beschwerdeführer Gelegenheit eingeräumt, um zu erklären, ob er sich in Bezug auf die Beschwerden an der linken Hand dem Antrag der Be schwerde gegnerin anschliesse oder ob er an der Beschwerde fest halte und wenn ja, mit welchem Rechtsbegehren und mit welcher Begründung</w:t>
      </w:r>
    </w:p>
    <w:p>
      <w:r>
        <w:t>( Urk. 21). Da raufhin stellte der Beschwerdeführer den Antrag auf Einholung einer Gerichts expertise und gestützt darauf auf Neuentscheidung über den Leistungsanspruch; eventuell sei die Beschwerdegegnerin zu verpflichten, betref fend die Beschwer den an der linken und der rechten Hand ein externes handchirurgisches Gut achten in Auftrag zu geben, wobei hinsichtlich der Per son des Gutachters vor gängig ein Einigungsverfahren durchzuführen sei ( Stel lungnahme vom 1 6. Dezember 2013 [ Urk. 23 ] ). Die s wurde der Beschwerdegeg nerin am 2 0. Dezember 2013 zur Kenntnis gebracht ( Urk. 24). Das Gericht zieht in Erwägung: 1.</w:t>
      </w:r>
    </w:p>
    <w:p>
      <w:r>
        <w:rPr>
          <w:b/>
        </w:rPr>
        <w:t>E. 2.1</w:t>
      </w:r>
    </w:p>
    <w:p>
      <w:r>
        <w:t>Die Besc hwerdegegnerin begründete ihre Leistungseinstellung in Bezug auf die rechte Hand per 1. Dezember 2012 – unter Hinweis auf die chirurgische Beur teilung durch Dr. med. A.___ , Facharzt FMH für Chirurgie, Versicherungsmedizin SUVA – damit , dass eine Kontusion respektive Distorsion aufgrund der echt zeitlichen Aktenangaben nicht ausgewiesen sei. Es lasse sich höchstens ein indirekter ursächlicher Zusammenhang mit dem Unfallereignis vom 1 1. Februar 2012 postulieren, indem eine möglicherweise durch eine Mehrbelastung der rechten Hand in Gang gesetzte Tendinopathie der Sehne des Extensor carpi radialis (und wahrscheinlich des Extensor carpi ulnaris) ein Complex Regional Pain Syndrome ( CRPS ) ausgelöst habe . Gestützt auf das vom Beschwerdeführer bei Dr. med. B.___ , Facharzt FMH für Chirurgie und Handchirurgie, in Auftrag gegebene Gutachten seien s owohl die Tendinopathien an den Fingerstreckseh nen als auch das CRPS abgeheilt. Die aktuell beklagte Ansatztendinopathie im Bereich der Carpometacarpal (CMC)-Gelenke II und III stehe im Zusammenhang mit einem unfallfremden Carpal boss. Die geklagten Beschwerden an der rech ten Hand seien deshalb nicht unfallkausal und würden sich im Übrigen auch nicht leistungsmindernd auswirken ( Urk. 19 S. 1 f.).</w:t>
      </w:r>
    </w:p>
    <w:p>
      <w:r>
        <w:t>Betreffend die linke Hand führte die Beschwerdegegnerin aus, Dr. A.___ habe die Annahme von Dr. B.___ , wonach die partielle Läsion des Triangular fibrocarti lage complex (TFCC) auf den Unfall vom Februar 2012 zurückzuführen sei, weder beweisen noch widerlegen können. Die Unfallkausalität de r TFCC-Läsion bedürfe daher weiterer Abklärungen, weshalb die Sache zur Einholung eines externen handchirurgischen Gutachtens der linken Hand zurückzuweisen sei ( Urk. 19 S. 2 f.).</w:t>
      </w:r>
    </w:p>
    <w:p>
      <w:r>
        <w:rPr>
          <w:b/>
        </w:rPr>
        <w:t>E. 2.2</w:t>
      </w:r>
    </w:p>
    <w:p>
      <w:r>
        <w:t>Der Beschwerdeführer stellte sich demgegenüber auf den Standpunkt, die rechte Hand schmerze seit dem Unfallereignis. Diese Beschwerden seien (anfänglich) weniger im Vordergrund gestanden, weshalb sie in den Arztberichten nicht dokumentiert worden seien ( Urk. 1 S. 9). Er sei von der Beschwerdegegnerin nie persönlich zum Unfallvorgang befragt worden. Angesichts dessen und vor dem Hintergrund der unvollständigen und teilweise unklaren medizinischen Akten sei eine Verletzung der Untersuchungspflicht der Beschwerdegegnerin ausge wiesen ( Urk. 14 S. 7). Der Gutachter Dr. B.___ komme gestützt auf den Unfall hergang, die Aktendokumentation, die Beschwerden und die aktuellen Beur teilungen zum Schluss, dass an beiden Händen unfallbedingt bleibende und erhebliche Beschwerden mit objektivierbaren funktionellen Beeinträchtigungen bestünden. So zeige sich im radiologischen Befund der linken Hand vom 27. Februar 2012 ein Gelenkerguss mit Synovitis im distalen Radio-Ulnar-Gelenk (DRUG) bei kommunizierendem radialseitige m Einriss des TFCCs. Neben der TFCC-Läsion finde sich im DRUG eine schmerzhafte Instabilität mit Zeichen einer Arthrose. Der pathologisch erweiterte Gelenkspalt lasse zu sammen mit dem positiven Watson- Test zudem darauf schliessen, dass es beim Unfall zu einer dynamischen Ruptur des skapholunären Bandes (SL-Band) gekommen sei . Die Beschwerden an der rechten Hand seien als Ansatztendinopathien im Be reich der CMC-Gelen ke II und III mit Beginn eines C arpal boss und entspre chenden Schmerzen bei Belastung des Längsgewölbes zu werten. Zusammen fassend bestehe angesichts der unfallbedingten Beschwerden an beiden Händen eine qualitative und quantitative Leistungsminderung mit einer schlechten Langzeitprognose ( Urk. 14 S. 9 ff.). 3. 3.1</w:t>
      </w:r>
    </w:p>
    <w:p>
      <w:r>
        <w:t>Das MRI der linken Hand vom 2 7. Februar 2012 zeigte einen Gelenkerguss mit Synovitis im distalen Radioulnargelenk und ein en radialseitige n Einriss des TFCC s. Ersichtlich war en zudem ein diffuses Knochenmarköde m – am ehesten degenerativer Genese – an den Basen der Metatarsalia II bis IV sowie angren zend zu den Handwurzelknochen und eine deutliche Degeneration im Metakar pophalangealgelenk I. Eine Fraktur im Bereich der Handwurzelknochen respek tive des distalen Radius konnte nicht nachgewiesen werden ( Urk. 8/18). 3.2</w:t>
      </w:r>
    </w:p>
    <w:p>
      <w:r>
        <w:t>Dr. Z.___</w:t>
      </w:r>
    </w:p>
    <w:p>
      <w:r>
        <w:t>diagnostizierte am 3. Mai 2012 ein en Gelenkerguss im distalen Radioul nargelenk und eine Muskelprellung an der linken Hand ( Urk. 8/11). 3.3</w:t>
      </w:r>
    </w:p>
    <w:p>
      <w:r>
        <w:t>Die am C.___ , Klinik für Plastische Chirurgie und Handchi rurgie, tätigen Ärzte stellten am 1 0. August 2012 folgende Diagnosen: - Unklare Handgelenksschmerzen links bei - Status nach Sturz auf die linke Hand im Februar 2012 - Verdacht auf posttraumatisches CRPS - Rezidivierende Bursitis olecrani links - Status nach mehrmaliger Punktion auswärts</w:t>
      </w:r>
    </w:p>
    <w:p>
      <w:r>
        <w:t>Sie leiteten eine probatorische symptomatische Behandlung mit Calcitonin zur Behandlung eines möglich erweise aufgetretenen CRPS ein ( Urk. 8/26). 3.4</w:t>
      </w:r>
    </w:p>
    <w:p>
      <w:r>
        <w:t>Dr. med. D.___ , Oberarzt i.V. an der Klinik für Plastische Chirurgie und Handchirurgie des C.___ , diagnostizierte am 1 9. September 2012 eine Teno s ynovitis des Handgelenk streckers rechts. Er führte aus, d er Beschwerdeführer habe berichtet, dass die Schmerzen am linken Handgelenk unterdessen verschwunden seien. Es hätten sich zwischenzeitlich Schmerzen am rechten Handgelenk eingestellt, die im Rahmen der Entlastung der linken Hand zu sehen seien. Anhaltspunkte für ein CRPS der linken Hand seien keine ersichtlich ( Urk. 8/33). 3.5</w:t>
      </w:r>
    </w:p>
    <w:p>
      <w:r>
        <w:t>Kreisarzt Dr. med. E.___ , Facharzt FMH für Chirurgie, konnte am 2 2. November 2012 keine Befunde mehr erheben und ging vom Erreichen des Status quo sine aus ( Urk. 8/34). 3.6</w:t>
      </w:r>
    </w:p>
    <w:p>
      <w:r>
        <w:t>Dr. med. F.___ , Oberarzt an der Klinik für Plastische Chirurgie und Handchirur gie des C.___ , diagnostiz ierte am 5. Dezember 2012 ein CRPS an der rechten Hand (bei Zustand nach unklaren Handgelenksschmerzen links bei Sturz im Februar 2012 und Infiltration Handrücken links am 2 8. November 2012 extern [ Urk. 8/42]). 3.7</w:t>
      </w:r>
    </w:p>
    <w:p>
      <w:r>
        <w:t>Dem kreisärztlichen Bericht von Dr. E.___ vom 3 1. Januar 2013 kann entnom men werden, dass die Behandlung betreffend die Verletzungen der linke n Hand bei vollständiger Beschwerdefreiheit am 1 9. September 2012 abgeschlossen werden konnte. In zufällig zeitlich begleitendem Rahmen sei am rechtsseitigen Handgelenk – ohne Zusammenhang zum Unfallereignis – eine Behandlung wegen einer Tenosynovitis der Handgelenksstrecker respektive eine s CRPS not wendig geworden. Die betreffende Behandlung sei aber nach dem 1 9. September 2012 von der Problematik der Einschränkungen an der linken Hand abzugren zen ( Urk. 8/54 S. 3). 3.8</w:t>
      </w:r>
    </w:p>
    <w:p>
      <w:r>
        <w:t>Mit ihrer Beschwerdeantwort reichte die Beschwerdegegnerin eine chirurgische Beurteilung durch</w:t>
      </w:r>
    </w:p>
    <w:p>
      <w:r>
        <w:t>Dr. A.___</w:t>
      </w:r>
    </w:p>
    <w:p>
      <w:r>
        <w:t>vom 1 0. April 2013 ein. Der SUVA-Arzt führte aus, aufgrund der Akten sei nicht mit rechtsgenügender Wahrscheinlichkeit doku mentiert, dass nach dem 1 8. September 2012 erneut Beschwerden im linken Handgelenk aufgetreten seien. Was die am 1 8. September 2012 diagnostizierte Tenosynovitis betreffe, beruhe diese auf dem klinischen Befund einer Dr uckdo lenz über der Sehne des Extensor carpi ulnaris und des Extensor carpi radialis. Eine gleichzeit ige Tenosynovitis</w:t>
      </w:r>
    </w:p>
    <w:p>
      <w:r>
        <w:t>sowohl einer radialen als auch einer ulnaren Handgelenkstrecksehne müsse als ungewöhnlich bezeichnet werden. Das klas sische Bild einer Tendovaginitis der Strecksehne sei dasjenige einer Peritendini tis crepitans, die typischerweise die Handgelenkstrecker im distalen Drittel des Unterarms betreffe und die mit dem typischen Krepitieren verbunden sei. Beim Beschwerdeführer werde kein Krepitieren und keine Schwellung oder Verdi ckung im Bereich der Sehnenscheiden beschrieben. Ausserdem falle im Rönt gen bild vom 9. August 2012 eine Pyrophosphat-Kristallarthropathie, auch Chondrokal zinose oder Pseudogicht genannt, auf. Von der Chondrokalzinose des Handge lenks wisse man, dass sie in schmerzhaften, mit Schwellungen des Handgelenks verbundenen Schüben verla ufen könne. Aus diesem Grund la ss e sich die beim Beschwerdeführer als CRPS interpretierte Schwellung auch im Rahmen einer Chondrokalzinose verstehen. Vor dem Hintergrund dieser diag nos tischen Unklarheiten bleibe ungewiss, ob im September 2012 eine Tendino pathie der Streckseh n en vorgelegen habe, die möglichweise auf eine Mehr belastung der rechten Hand nach dem Unfallereignis vom Februar 2012 zurückzuführen sei, oder ob die Tendinopathie und die sekundär auftretende Schwellung einem un fallfremden Schub einer Chondrokalzinose zuzuordnen sei en . Was das später diagnostizierte CRPS betreffe, könne sich dieses auf den schmerzhaften Schub einer Chondrokalzinose „aufgep fropft “ haben. Ein CRPS könne aber auch spontan erscheinen. Nach dem Gesagten würden die sekundär an der rechten Hand aufgetretenen Beschwerden in einem höchstens möglichen, nicht aber in einem überwiegend wahrscheinlichen Kausalzusammenhang zum Unfall vom 1 1. Februar 2012 stehen ( Urk.</w:t>
      </w:r>
    </w:p>
    <w:p>
      <w:r>
        <w:rPr>
          <w:b/>
        </w:rPr>
        <w:t>E. 6</w:t>
      </w:r>
    </w:p>
    <w:p>
      <w:r>
        <w:t>des Bundesgesetzes über den Allgemeinen Teil des Sozialversicherungsrechts [ ATSG ] ), so steht ihr gemäss Art. 16 Abs. 1 UVG ein Taggeld zu. Wird sie in folge des Unfalles zu mindestens 10 Prozent invalid ( Art.</w:t>
      </w:r>
    </w:p>
    <w:p>
      <w:r>
        <w:rPr>
          <w:b/>
        </w:rPr>
        <w:t>E. 6.1</w:t>
      </w:r>
    </w:p>
    <w:p>
      <w:r>
        <w:t>Betreffend die rechte Hand ist mit dem Gutachter Dr. B.___</w:t>
      </w:r>
    </w:p>
    <w:p>
      <w:r>
        <w:t>und de m SUVA- Arzt</w:t>
      </w:r>
    </w:p>
    <w:p>
      <w:r>
        <w:t>Dr. A.___</w:t>
      </w:r>
    </w:p>
    <w:p>
      <w:r>
        <w:t>zu schliessen, dass die von Dr. D.___ am 1 9. September 2012 festgestellte Tenosynovit is der Handgelenkstrecker (Urk. 8/33) – sofern die ent sprechende Diagnose überhaupt bestätigt werden kann ( Urk. 15/1 S. 28 und Urk. 20 S. 5) – und das von Dr. F.___ am 5.</w:t>
      </w:r>
    </w:p>
    <w:p>
      <w:r>
        <w:t>Dezember 2012 erhobene CRPS ( Urk. 8/42) zwischenzeitlich abgeheilt sind ( Urk. 15/1 S. 17 und Urk. 20 S. 5 ). Was die von Dr. B.___ zur Hauptsache für die jetzigen Beschwerden verantwort lich gemachte Ansatztendinopathie im Be r eich der CMC-Gelen ke II und III mit Beginn eines C arpal boss nach Kontusion betrifft ( Urk. 15/1 S. 17 und S. 28) , legte Dr. A.___ in seiner Beurteilung vom 10. Oktober 2013 nachvollziehbar und gestützt auf die medizinische Literatur dar, dass das Carpal boss einer degene rativen Osteophytenbildung, einem vorhandenen Os styloideum (ein akzessori scher Knochen der Handwurzel, der während der Embryonalphase entsteht) oder b eidem entspr e ch e . In den meisten Fällen bilde sich das Os styloideum während der Embryonalphase wieder zurück. Ein Carpal boss könne asymptomatisch oder symptomatisch sein. Die schmerzhafte Form werde mit einem degenerati ven osteoarthrotischen Prozess, einem Ganglion oder einer entzündlichen Bursa über der knöchernen Exostose oder einer darüber gleitenden Strecksehne in Verbindung gebracht. Er zog daraus den Schluss, dass es sich beim Carpal boss an der rechten Hand des Beschwerdeführers um eine vorbestehende kongenitale Anomalie und nicht um die Folge einer echtzeitlich nicht dokumentierten Kon tusion</w:t>
      </w:r>
    </w:p>
    <w:p>
      <w:r>
        <w:t>handle ( Urk. 20 S.</w:t>
      </w:r>
    </w:p>
    <w:p>
      <w:r>
        <w:t>4).</w:t>
      </w:r>
    </w:p>
    <w:p>
      <w:r>
        <w:t>Die von Dr. B.___</w:t>
      </w:r>
    </w:p>
    <w:p>
      <w:r>
        <w:t>befundete Ansatztendinopathie im Bereich der CMC-Gelenke II und III steht daher im Zusammenhang mit einem unfallfremden Carpal boss, weshalb die angegebenen Beschwerden nicht auf das Sturzereignis zurückzuführen sind. Di e Ausführungen von Dr. B.___ zur Unfall kausalität der entsprechenden Beschwerden ( Urk. 15/1 S. 28) erwecken zudem v ielmehr den Eindruck, dass er hauptsäch lich auf den vermeintlichen Grundsatz „post hoc ergo propter hoc“ abstellte, was nach der Rechtsprechung für den Nachweis eine s natürlichen Kausalzusammenhangs nicht genügt (BGE 119 V 335 E. 2b/bb).</w:t>
      </w:r>
    </w:p>
    <w:p>
      <w:r>
        <w:t>Das Vorhandensein der von Dr. A.___ anfänglich für die Beschwerden an der rechten Hand in Betracht gezogene n Chondrokalzinose ( Urk.</w:t>
      </w:r>
    </w:p>
    <w:p>
      <w:r>
        <w:rPr>
          <w:b/>
        </w:rPr>
        <w:t>E. 6.2</w:t>
      </w:r>
    </w:p>
    <w:p>
      <w:r>
        <w:t>Nach dem Gesagten</w:t>
      </w:r>
    </w:p>
    <w:p>
      <w:r>
        <w:t>ergibt sich, dass das als indirekte Folge des Unfall s an der rechten Hand aufgetretene CRPS zwischenzeitlich abgeheilt ist. Zum Zeitpunkt der Einstellung der unfallversicherungsrechtlichen Leistungen per 1. Dezember 2012 stand der Beschwerdeführer deshalb aber noch in Behandlung ( Urk. 8/42). Aus diesem Grund rechtfertigt sich die Aufhebung</w:t>
      </w:r>
    </w:p>
    <w:p>
      <w:r>
        <w:t>der Leistungen in Bezug auf die rechte Hand erst per Datum der Erstellung des Gutachtens von Dr. B.___</w:t>
      </w:r>
    </w:p>
    <w:p>
      <w:r>
        <w:t>(Expertise vom 2 8. Juni 2013 [ Urk. 15/1]). D ie vom Beschwerdeführer über die sen Zeitpunkt hinaus beklagten rechtsseitigen Gesundheitsstörungen stehen in keinem überwie gend wahrscheinlichen</w:t>
      </w:r>
    </w:p>
    <w:p>
      <w:r>
        <w:t>Kausalzusammenhang mehr zum Unfall ereignis vom Februar 201 2.</w:t>
      </w:r>
    </w:p>
    <w:p>
      <w:r>
        <w:rPr>
          <w:b/>
        </w:rPr>
        <w:t>E. 6.3</w:t>
      </w:r>
    </w:p>
    <w:p>
      <w:r>
        <w:t>Bei dieser Sachlage ist nicht ersichtlich, inwiefern weitere Abklärungen betref fend die rechte Hand neue, für die Beurteilung des vorliegenden Falls entschei dende Erkenntnisse liefern könnten, sodass darauf zu verzichten ist (antizipierte Beweiswürdigung; BGE 122 V 157 E. 1d mit weiteren Hinweisen ). 7.</w:t>
      </w:r>
    </w:p>
    <w:p>
      <w:r>
        <w:t>Zusammenfassen d kann festgehalten werden, dass in Bezug auf die linke Hand die vorhandenen medizinischen Akten keine genügende Grundlage für die Be urteilung der Frage der Unfallkausalität der vom Beschwerdeführer über den 1. Dezember 2012 hinaus geklagten Beschwerden biete n , weshalb die Sache an die Beschwerdegegnerin zurückzuweisen ist, damit sie ein externes handchirur gisches Gutachten einhole und hernach über ihre Leistungspflicht im Zusam menhang mit dem Unfall vom 1 1. Februar 2012 erneut entscheide. Betreffend die rechtsseitigen Beschwerden ist nicht zu beanstanden, dass die Beschwerde gegnerin ihre Leistungspflicht grundsätzlich einstellte . Gestützt auf das Gut achten von Dr. B.___ rechtfertigt sich eine Leistungseinstellung jedoch erst per 28. Juni 2013 ; insoweit ist die Beschwerde teilweise gutzuheissen . 8.</w:t>
      </w:r>
    </w:p>
    <w:p>
      <w:r>
        <w:t>Angesichts des weit überwiegenden Obsiegen s</w:t>
      </w:r>
    </w:p>
    <w:p>
      <w:r>
        <w:t>hat der Beschwerdeführer An spruch auf eine ungekürzte Prozessentschädigung ( Art. 61 lit. g ATSG). Die Entschädigung wird unabhängig vom Streitwert nach der Bedeutung der Streitsache und nach der Schwierigkeit des Prozesses bemessen ( § 34 des Geset zes über das Sozial versicherungsgericht). Vorliegend erscheint eine reduziert e Prozessentschädi gung von Fr. 3 ‘ 2 00.-- (inklusive Barauslagen und Mehrwert steuer) als ange messen. Das Gericht erkennt: 1.</w:t>
      </w:r>
    </w:p>
    <w:p>
      <w:r>
        <w:t>Die Beschwerde wird in dem Sinne teilweise gutgeheissen, dass der angefochtene Einspracheentscheid vom 1 5. Februar 2013 betreffend die Beschwerden der linken Hand aufgehoben und die Sache an die Beschwerdegegnerin zurückgewiesen wird, damit diese nach Einholung eines externen handchirurgischen Gutachtens über den entsprechenden Leistungsanspruch neu entscheide ; im Übrigen wird in teilweiser Gutheissung der Beschwerde der Einspracheentscheid vom 15. Februar 2013 be tref fend die Beschwerden der rechten Hand insoweit abgeändert, als der Beschwerde führer bis am 2 8. Juni 2013 Anspruch auf Versicherungsleistungen hat.</w:t>
      </w:r>
    </w:p>
    <w:p>
      <w:r>
        <w:t>2.</w:t>
      </w:r>
    </w:p>
    <w:p>
      <w:r>
        <w:t>Das Verfahren ist kostenlos. 3.</w:t>
      </w:r>
    </w:p>
    <w:p>
      <w:r>
        <w:t>Die Beschwerdegegnerin wird verpflichtet, dem Beschwerdeführer eine Prozessent schädigung von Fr. 3 ‘ 2 00 .-- (inkl. Barauslagen und MWSt) zu bezahlen. 4.</w:t>
      </w:r>
    </w:p>
    <w:p>
      <w:r>
        <w:t>Zustellung gegen Empfangsschein an: - Rechtsanwältin Christine Fleisch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ATSG), so hat sie Anspruch auf eine Invalidenrente ( Art. 18 Abs. 1 UVG).</w:t>
      </w:r>
    </w:p>
    <w:p>
      <w:r>
        <w:rPr>
          <w:b/>
        </w:rPr>
        <w:t>E. 9</w:t>
      </w:r>
    </w:p>
    <w:p>
      <w:r>
        <w:t>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